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F7D5D54">
      <w:pPr>
        <w:pStyle w:val="8"/>
        <w:jc w:val="both"/>
        <w:outlineLvl w:val="9"/>
        <w:rPr>
          <w:rFonts w:hint="eastAsia" w:ascii="黑体" w:hAnsi="黑体" w:eastAsia="黑体" w:cs="黑体"/>
          <w:b w:val="0"/>
          <w:bCs w:val="0"/>
          <w:sz w:val="32"/>
          <w:szCs w:val="32"/>
          <w:lang w:val="en-US" w:eastAsia="zh-CN"/>
        </w:rPr>
      </w:pPr>
      <w:bookmarkStart w:id="0" w:name="_Toc180594146"/>
      <w:bookmarkStart w:id="1" w:name="_Toc6194"/>
      <w:bookmarkStart w:id="2" w:name="_Toc180588017"/>
      <w:bookmarkStart w:id="3" w:name="_Toc180597305"/>
      <w:bookmarkStart w:id="4" w:name="_Toc180592632"/>
      <w:r>
        <w:rPr>
          <w:rFonts w:hint="eastAsia" w:ascii="黑体" w:hAnsi="黑体" w:eastAsia="黑体" w:cs="黑体"/>
          <w:b w:val="0"/>
          <w:bCs w:val="0"/>
          <w:sz w:val="32"/>
          <w:szCs w:val="32"/>
        </w:rPr>
        <w:t>附件</w:t>
      </w:r>
      <w:r>
        <w:rPr>
          <w:rFonts w:hint="eastAsia" w:ascii="黑体" w:hAnsi="黑体" w:eastAsia="黑体" w:cs="黑体"/>
          <w:b w:val="0"/>
          <w:bCs w:val="0"/>
          <w:sz w:val="32"/>
          <w:szCs w:val="32"/>
          <w:lang w:val="en-US" w:eastAsia="zh-CN"/>
        </w:rPr>
        <w:t>2</w:t>
      </w:r>
      <w:bookmarkStart w:id="41" w:name="_GoBack"/>
      <w:bookmarkEnd w:id="41"/>
    </w:p>
    <w:p w14:paraId="277220B4">
      <w:pPr>
        <w:pStyle w:val="8"/>
        <w:outlineLvl w:val="9"/>
        <w:rPr>
          <w:rFonts w:ascii="Times New Roman" w:hAnsi="Times New Roman" w:eastAsia="黑体" w:cs="黑体"/>
          <w:sz w:val="52"/>
          <w:szCs w:val="52"/>
        </w:rPr>
      </w:pPr>
    </w:p>
    <w:p w14:paraId="605D7447">
      <w:pPr>
        <w:pStyle w:val="8"/>
        <w:spacing w:line="680" w:lineRule="exact"/>
        <w:rPr>
          <w:rFonts w:hint="eastAsia" w:ascii="方正小标宋简体" w:hAnsi="Times New Roman" w:eastAsia="方正小标宋简体" w:cs="黑体"/>
          <w:b w:val="0"/>
          <w:bCs w:val="0"/>
          <w:sz w:val="44"/>
          <w:szCs w:val="44"/>
        </w:rPr>
      </w:pPr>
      <w:bookmarkStart w:id="5" w:name="_Toc26965"/>
      <w:r>
        <w:rPr>
          <w:rFonts w:hint="eastAsia" w:ascii="方正小标宋简体" w:hAnsi="Times New Roman" w:eastAsia="方正小标宋简体" w:cs="黑体"/>
          <w:b w:val="0"/>
          <w:bCs w:val="0"/>
          <w:sz w:val="44"/>
          <w:szCs w:val="44"/>
        </w:rPr>
        <w:t>广西统一电子印章管理平台</w:t>
      </w:r>
      <w:bookmarkEnd w:id="0"/>
      <w:bookmarkEnd w:id="1"/>
      <w:bookmarkEnd w:id="2"/>
      <w:bookmarkEnd w:id="3"/>
      <w:bookmarkEnd w:id="4"/>
      <w:bookmarkStart w:id="6" w:name="_Toc1037"/>
      <w:bookmarkStart w:id="7" w:name="_Toc180594147"/>
      <w:bookmarkStart w:id="8" w:name="_Toc180588018"/>
      <w:bookmarkStart w:id="9" w:name="_Toc180597306"/>
      <w:bookmarkStart w:id="10" w:name="_Toc180592633"/>
      <w:r>
        <w:rPr>
          <w:rFonts w:hint="eastAsia" w:ascii="方正小标宋简体" w:hAnsi="Times New Roman" w:eastAsia="方正小标宋简体" w:cs="黑体"/>
          <w:b w:val="0"/>
          <w:bCs w:val="0"/>
          <w:sz w:val="44"/>
          <w:szCs w:val="44"/>
        </w:rPr>
        <w:t>通用平台</w:t>
      </w:r>
      <w:bookmarkEnd w:id="5"/>
      <w:bookmarkEnd w:id="6"/>
    </w:p>
    <w:p w14:paraId="7C42AE4B">
      <w:pPr>
        <w:pStyle w:val="8"/>
        <w:spacing w:line="680" w:lineRule="exact"/>
        <w:rPr>
          <w:rFonts w:hint="eastAsia" w:ascii="方正小标宋简体" w:hAnsi="Times New Roman" w:eastAsia="方正小标宋简体" w:cs="黑体"/>
          <w:b w:val="0"/>
          <w:bCs w:val="0"/>
          <w:sz w:val="44"/>
          <w:szCs w:val="44"/>
        </w:rPr>
      </w:pPr>
      <w:bookmarkStart w:id="11" w:name="_Toc32306"/>
      <w:r>
        <w:rPr>
          <w:rFonts w:hint="eastAsia" w:ascii="方正小标宋简体" w:hAnsi="Times New Roman" w:eastAsia="方正小标宋简体" w:cs="黑体"/>
          <w:b w:val="0"/>
          <w:bCs w:val="0"/>
          <w:sz w:val="44"/>
          <w:szCs w:val="44"/>
        </w:rPr>
        <w:t>PC端操作手册</w:t>
      </w:r>
      <w:bookmarkEnd w:id="7"/>
      <w:bookmarkEnd w:id="8"/>
      <w:bookmarkEnd w:id="9"/>
      <w:bookmarkEnd w:id="10"/>
      <w:bookmarkEnd w:id="11"/>
      <w:r>
        <w:rPr>
          <w:rFonts w:hint="eastAsia" w:ascii="方正小标宋简体" w:hAnsi="Times New Roman" w:eastAsia="方正小标宋简体" w:cs="黑体"/>
          <w:b w:val="0"/>
          <w:bCs w:val="0"/>
          <w:sz w:val="44"/>
          <w:szCs w:val="44"/>
        </w:rPr>
        <w:t xml:space="preserve"> </w:t>
      </w:r>
    </w:p>
    <w:p w14:paraId="25255FAB">
      <w:pPr>
        <w:rPr>
          <w:rFonts w:ascii="Times New Roman" w:hAnsi="Times New Roman"/>
        </w:rPr>
      </w:pPr>
    </w:p>
    <w:p w14:paraId="25D3F6AB">
      <w:pPr>
        <w:rPr>
          <w:rFonts w:ascii="Times New Roman" w:hAnsi="Times New Roman"/>
        </w:rPr>
      </w:pPr>
    </w:p>
    <w:p w14:paraId="4FAAC5E7">
      <w:pPr>
        <w:rPr>
          <w:rFonts w:ascii="Times New Roman" w:hAnsi="Times New Roman"/>
        </w:rPr>
      </w:pPr>
    </w:p>
    <w:p w14:paraId="65770934">
      <w:pPr>
        <w:rPr>
          <w:rFonts w:ascii="Times New Roman" w:hAnsi="Times New Roman"/>
        </w:rPr>
      </w:pPr>
    </w:p>
    <w:p w14:paraId="22A90B60">
      <w:pPr>
        <w:rPr>
          <w:rFonts w:ascii="Times New Roman" w:hAnsi="Times New Roman"/>
        </w:rPr>
      </w:pPr>
    </w:p>
    <w:p w14:paraId="4A26228A">
      <w:pPr>
        <w:rPr>
          <w:rFonts w:ascii="Times New Roman" w:hAnsi="Times New Roman"/>
        </w:rPr>
      </w:pPr>
    </w:p>
    <w:p w14:paraId="3407D89B">
      <w:pPr>
        <w:rPr>
          <w:rFonts w:ascii="Times New Roman" w:hAnsi="Times New Roman"/>
        </w:rPr>
      </w:pPr>
    </w:p>
    <w:p w14:paraId="2C0D8F4C">
      <w:pPr>
        <w:rPr>
          <w:rFonts w:ascii="Times New Roman" w:hAnsi="Times New Roman"/>
        </w:rPr>
      </w:pPr>
    </w:p>
    <w:p w14:paraId="1F3F1A0C">
      <w:pPr>
        <w:rPr>
          <w:rFonts w:ascii="Times New Roman" w:hAnsi="Times New Roman"/>
        </w:rPr>
      </w:pPr>
    </w:p>
    <w:p w14:paraId="52D7041E">
      <w:pPr>
        <w:rPr>
          <w:rFonts w:ascii="Times New Roman" w:hAnsi="Times New Roman"/>
        </w:rPr>
      </w:pPr>
    </w:p>
    <w:p w14:paraId="1DC5D0DC">
      <w:pPr>
        <w:rPr>
          <w:rFonts w:ascii="Times New Roman" w:hAnsi="Times New Roman"/>
        </w:rPr>
      </w:pPr>
    </w:p>
    <w:p w14:paraId="48EA5938">
      <w:pPr>
        <w:rPr>
          <w:rFonts w:ascii="Times New Roman" w:hAnsi="Times New Roman"/>
        </w:rPr>
      </w:pPr>
    </w:p>
    <w:p w14:paraId="616D9641">
      <w:pPr>
        <w:rPr>
          <w:rFonts w:ascii="Times New Roman" w:hAnsi="Times New Roman"/>
        </w:rPr>
      </w:pPr>
    </w:p>
    <w:p w14:paraId="442A1E72">
      <w:pPr>
        <w:rPr>
          <w:rFonts w:ascii="Times New Roman" w:hAnsi="Times New Roman"/>
        </w:rPr>
      </w:pPr>
    </w:p>
    <w:p w14:paraId="1EDEC54C">
      <w:pPr>
        <w:rPr>
          <w:rFonts w:ascii="Times New Roman" w:hAnsi="Times New Roman"/>
        </w:rPr>
      </w:pPr>
    </w:p>
    <w:p w14:paraId="6343ABD4">
      <w:pPr>
        <w:rPr>
          <w:rFonts w:ascii="Times New Roman" w:hAnsi="Times New Roman"/>
        </w:rPr>
      </w:pPr>
    </w:p>
    <w:p w14:paraId="3623DF33">
      <w:pPr>
        <w:rPr>
          <w:rFonts w:ascii="Times New Roman" w:hAnsi="Times New Roman"/>
        </w:rPr>
      </w:pPr>
    </w:p>
    <w:p w14:paraId="193672AF">
      <w:pPr>
        <w:rPr>
          <w:rFonts w:ascii="Times New Roman" w:hAnsi="Times New Roman"/>
        </w:rPr>
      </w:pPr>
    </w:p>
    <w:p w14:paraId="58DA5E2B">
      <w:pPr>
        <w:rPr>
          <w:rFonts w:ascii="Times New Roman" w:hAnsi="Times New Roman"/>
        </w:rPr>
      </w:pPr>
    </w:p>
    <w:p w14:paraId="4C5B731C">
      <w:pPr>
        <w:pStyle w:val="8"/>
        <w:outlineLvl w:val="9"/>
        <w:rPr>
          <w:rFonts w:ascii="Times New Roman" w:hAnsi="Times New Roman" w:eastAsia="仿宋_GB2312" w:cs="微软雅黑"/>
          <w:b w:val="0"/>
          <w:bCs w:val="0"/>
          <w:sz w:val="44"/>
          <w:szCs w:val="44"/>
        </w:rPr>
      </w:pPr>
      <w:r>
        <w:rPr>
          <w:rFonts w:hint="eastAsia" w:ascii="Times New Roman" w:hAnsi="Times New Roman" w:eastAsia="仿宋_GB2312" w:cs="微软雅黑"/>
          <w:b w:val="0"/>
          <w:bCs w:val="0"/>
          <w:sz w:val="44"/>
          <w:szCs w:val="44"/>
        </w:rPr>
        <w:t>2024年11月</w:t>
      </w:r>
    </w:p>
    <w:p w14:paraId="6B5BCAB1">
      <w:pPr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sdt>
      <w:sdtPr>
        <w:rPr>
          <w:rFonts w:ascii="宋体" w:hAnsi="宋体" w:eastAsia="宋体"/>
          <w:sz w:val="21"/>
        </w:rPr>
        <w:id w:val="147461695"/>
        <w15:color w:val="DBDBDB"/>
        <w:docPartObj>
          <w:docPartGallery w:val="Table of Contents"/>
          <w:docPartUnique/>
        </w:docPartObj>
      </w:sdtPr>
      <w:sdtEndPr>
        <w:rPr>
          <w:rFonts w:hint="eastAsia" w:ascii="微软雅黑" w:hAnsi="微软雅黑" w:eastAsia="微软雅黑" w:cs="微软雅黑"/>
          <w:sz w:val="21"/>
        </w:rPr>
      </w:sdtEndPr>
      <w:sdtContent>
        <w:p w14:paraId="3B7BDA1E">
          <w:pPr>
            <w:spacing w:before="0" w:after="0" w:line="240" w:lineRule="auto"/>
            <w:jc w:val="center"/>
          </w:pPr>
          <w:r>
            <w:rPr>
              <w:rFonts w:ascii="宋体" w:hAnsi="宋体" w:eastAsia="宋体"/>
              <w:sz w:val="21"/>
            </w:rPr>
            <w:t>目录</w:t>
          </w:r>
        </w:p>
        <w:p w14:paraId="196B8771">
          <w:pPr>
            <w:pStyle w:val="12"/>
            <w:tabs>
              <w:tab w:val="right" w:leader="dot" w:pos="9072"/>
            </w:tabs>
            <w:rPr>
              <w:rFonts w:hint="eastAsia" w:ascii="微软雅黑" w:hAnsi="微软雅黑" w:eastAsia="微软雅黑" w:cs="微软雅黑"/>
            </w:rPr>
          </w:pP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TOC \o "1-3" \h \u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fldChar w:fldCharType="begin"/>
          </w:r>
          <w:r>
            <w:instrText xml:space="preserve"> HYPERLINK \l "_Toc26965"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  <w:bCs/>
              <w:szCs w:val="52"/>
            </w:rPr>
            <w:t>广西统一电子印章管理平台通用平台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_Toc26965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</w:p>
        <w:p w14:paraId="4D37CC06">
          <w:pPr>
            <w:pStyle w:val="12"/>
            <w:tabs>
              <w:tab w:val="right" w:leader="dot" w:pos="9072"/>
            </w:tabs>
            <w:rPr>
              <w:rFonts w:hint="eastAsia" w:ascii="微软雅黑" w:hAnsi="微软雅黑" w:eastAsia="微软雅黑" w:cs="微软雅黑"/>
            </w:rPr>
          </w:pPr>
          <w:r>
            <w:fldChar w:fldCharType="begin"/>
          </w:r>
          <w:r>
            <w:instrText xml:space="preserve"> HYPERLINK \l "_Toc32306"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  <w:szCs w:val="52"/>
            </w:rPr>
            <w:t>PC</w:t>
          </w:r>
          <w:r>
            <w:rPr>
              <w:rFonts w:hint="eastAsia" w:ascii="微软雅黑" w:hAnsi="微软雅黑" w:eastAsia="微软雅黑" w:cs="微软雅黑"/>
              <w:bCs/>
              <w:szCs w:val="52"/>
            </w:rPr>
            <w:t>端操作手册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_Toc32306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</w:p>
        <w:p w14:paraId="709AD114">
          <w:pPr>
            <w:pStyle w:val="12"/>
            <w:tabs>
              <w:tab w:val="right" w:leader="dot" w:pos="9072"/>
            </w:tabs>
            <w:rPr>
              <w:rFonts w:hint="eastAsia" w:ascii="微软雅黑" w:hAnsi="微软雅黑" w:eastAsia="微软雅黑" w:cs="微软雅黑"/>
            </w:rPr>
          </w:pPr>
          <w:r>
            <w:fldChar w:fldCharType="begin"/>
          </w:r>
          <w:r>
            <w:instrText xml:space="preserve"> HYPERLINK \l "_Toc25744"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1.1登录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_Toc25744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3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</w:p>
        <w:p w14:paraId="7E53D05E">
          <w:pPr>
            <w:pStyle w:val="13"/>
            <w:tabs>
              <w:tab w:val="right" w:leader="dot" w:pos="9072"/>
            </w:tabs>
            <w:ind w:left="440"/>
            <w:rPr>
              <w:rFonts w:hint="eastAsia" w:ascii="微软雅黑" w:hAnsi="微软雅黑" w:eastAsia="微软雅黑" w:cs="微软雅黑"/>
            </w:rPr>
          </w:pPr>
          <w:r>
            <w:fldChar w:fldCharType="begin"/>
          </w:r>
          <w:r>
            <w:instrText xml:space="preserve"> HYPERLINK \l "_Toc12807"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1.1.1引导页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_Toc12807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3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</w:p>
        <w:p w14:paraId="706D99C3">
          <w:pPr>
            <w:pStyle w:val="13"/>
            <w:tabs>
              <w:tab w:val="right" w:leader="dot" w:pos="9072"/>
            </w:tabs>
            <w:ind w:left="440"/>
            <w:rPr>
              <w:rFonts w:hint="eastAsia" w:ascii="微软雅黑" w:hAnsi="微软雅黑" w:eastAsia="微软雅黑" w:cs="微软雅黑"/>
            </w:rPr>
          </w:pPr>
          <w:r>
            <w:fldChar w:fldCharType="begin"/>
          </w:r>
          <w:r>
            <w:instrText xml:space="preserve"> HYPERLINK \l "_Toc14751"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1.1.2登录客户端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_Toc14751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3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</w:p>
        <w:p w14:paraId="37B0B22B">
          <w:pPr>
            <w:pStyle w:val="12"/>
            <w:tabs>
              <w:tab w:val="right" w:leader="dot" w:pos="9072"/>
            </w:tabs>
            <w:rPr>
              <w:rFonts w:hint="eastAsia" w:ascii="微软雅黑" w:hAnsi="微软雅黑" w:eastAsia="微软雅黑" w:cs="微软雅黑"/>
            </w:rPr>
          </w:pPr>
          <w:r>
            <w:fldChar w:fldCharType="begin"/>
          </w:r>
          <w:r>
            <w:instrText xml:space="preserve"> HYPERLINK \l "_Toc15823"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1.2首页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_Toc15823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5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</w:p>
        <w:p w14:paraId="10AFFDDB">
          <w:pPr>
            <w:pStyle w:val="13"/>
            <w:tabs>
              <w:tab w:val="right" w:leader="dot" w:pos="9072"/>
            </w:tabs>
            <w:ind w:left="440"/>
            <w:rPr>
              <w:rFonts w:hint="eastAsia" w:ascii="微软雅黑" w:hAnsi="微软雅黑" w:eastAsia="微软雅黑" w:cs="微软雅黑"/>
            </w:rPr>
          </w:pPr>
          <w:r>
            <w:fldChar w:fldCharType="begin"/>
          </w:r>
          <w:r>
            <w:instrText xml:space="preserve"> HYPERLINK \l "_Toc24460"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1.2.1首页引导页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_Toc24460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5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</w:p>
        <w:p w14:paraId="4AAA730E">
          <w:pPr>
            <w:pStyle w:val="13"/>
            <w:tabs>
              <w:tab w:val="right" w:leader="dot" w:pos="9072"/>
            </w:tabs>
            <w:ind w:left="440"/>
            <w:rPr>
              <w:rFonts w:hint="eastAsia" w:ascii="微软雅黑" w:hAnsi="微软雅黑" w:eastAsia="微软雅黑" w:cs="微软雅黑"/>
            </w:rPr>
          </w:pPr>
          <w:r>
            <w:fldChar w:fldCharType="begin"/>
          </w:r>
          <w:r>
            <w:instrText xml:space="preserve"> HYPERLINK \l "_Toc12762"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1.2.2发起签署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_Toc12762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5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</w:p>
        <w:p w14:paraId="080CB848">
          <w:pPr>
            <w:pStyle w:val="13"/>
            <w:tabs>
              <w:tab w:val="right" w:leader="dot" w:pos="9072"/>
            </w:tabs>
            <w:ind w:left="440"/>
            <w:rPr>
              <w:rFonts w:hint="eastAsia" w:ascii="微软雅黑" w:hAnsi="微软雅黑" w:eastAsia="微软雅黑" w:cs="微软雅黑"/>
            </w:rPr>
          </w:pPr>
          <w:r>
            <w:fldChar w:fldCharType="begin"/>
          </w:r>
          <w:r>
            <w:instrText xml:space="preserve"> HYPERLINK \l "_Toc3341"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1.2.3文档签署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_Toc3341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6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</w:p>
        <w:p w14:paraId="6B064D9D">
          <w:pPr>
            <w:pStyle w:val="12"/>
            <w:tabs>
              <w:tab w:val="right" w:leader="dot" w:pos="9072"/>
            </w:tabs>
            <w:rPr>
              <w:rFonts w:hint="eastAsia" w:ascii="微软雅黑" w:hAnsi="微软雅黑" w:eastAsia="微软雅黑" w:cs="微软雅黑"/>
            </w:rPr>
          </w:pPr>
          <w:r>
            <w:fldChar w:fldCharType="begin"/>
          </w:r>
          <w:r>
            <w:instrText xml:space="preserve"> HYPERLINK \l "_Toc23311"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1.3我的文档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_Toc23311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8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</w:p>
        <w:p w14:paraId="6BDC675C">
          <w:pPr>
            <w:pStyle w:val="12"/>
            <w:tabs>
              <w:tab w:val="right" w:leader="dot" w:pos="9072"/>
            </w:tabs>
            <w:rPr>
              <w:rFonts w:hint="eastAsia" w:ascii="微软雅黑" w:hAnsi="微软雅黑" w:eastAsia="微软雅黑" w:cs="微软雅黑"/>
            </w:rPr>
          </w:pPr>
          <w:r>
            <w:fldChar w:fldCharType="begin"/>
          </w:r>
          <w:r>
            <w:instrText xml:space="preserve"> HYPERLINK \l "_Toc4204"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1.4企业印章（企业账号登录）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_Toc4204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9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</w:p>
        <w:p w14:paraId="017620D9">
          <w:pPr>
            <w:pStyle w:val="13"/>
            <w:tabs>
              <w:tab w:val="right" w:leader="dot" w:pos="9072"/>
            </w:tabs>
            <w:ind w:left="440"/>
            <w:rPr>
              <w:rFonts w:hint="eastAsia" w:ascii="微软雅黑" w:hAnsi="微软雅黑" w:eastAsia="微软雅黑" w:cs="微软雅黑"/>
            </w:rPr>
          </w:pPr>
          <w:r>
            <w:fldChar w:fldCharType="begin"/>
          </w:r>
          <w:r>
            <w:instrText xml:space="preserve"> HYPERLINK \l "_Toc6045"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1.4.1申领印章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_Toc6045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10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</w:p>
        <w:p w14:paraId="2BD6D204">
          <w:pPr>
            <w:pStyle w:val="13"/>
            <w:tabs>
              <w:tab w:val="right" w:leader="dot" w:pos="9072"/>
            </w:tabs>
            <w:ind w:left="440"/>
            <w:rPr>
              <w:rFonts w:hint="eastAsia" w:ascii="微软雅黑" w:hAnsi="微软雅黑" w:eastAsia="微软雅黑" w:cs="微软雅黑"/>
            </w:rPr>
          </w:pPr>
          <w:r>
            <w:fldChar w:fldCharType="begin"/>
          </w:r>
          <w:r>
            <w:instrText xml:space="preserve"> HYPERLINK \l "_Toc15329"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1.4.2详情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_Toc15329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20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</w:p>
        <w:p w14:paraId="6B43AB3C">
          <w:pPr>
            <w:pStyle w:val="13"/>
            <w:tabs>
              <w:tab w:val="right" w:leader="dot" w:pos="9072"/>
            </w:tabs>
            <w:ind w:left="440"/>
            <w:rPr>
              <w:rFonts w:hint="eastAsia" w:ascii="微软雅黑" w:hAnsi="微软雅黑" w:eastAsia="微软雅黑" w:cs="微软雅黑"/>
            </w:rPr>
          </w:pPr>
          <w:r>
            <w:fldChar w:fldCharType="begin"/>
          </w:r>
          <w:r>
            <w:instrText xml:space="preserve"> HYPERLINK \l "_Toc21119"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1.4.3变更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_Toc21119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21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</w:p>
        <w:p w14:paraId="1E0D0297">
          <w:pPr>
            <w:pStyle w:val="13"/>
            <w:tabs>
              <w:tab w:val="right" w:leader="dot" w:pos="9072"/>
            </w:tabs>
            <w:ind w:left="440"/>
            <w:rPr>
              <w:rFonts w:hint="eastAsia" w:ascii="微软雅黑" w:hAnsi="微软雅黑" w:eastAsia="微软雅黑" w:cs="微软雅黑"/>
            </w:rPr>
          </w:pPr>
          <w:r>
            <w:fldChar w:fldCharType="begin"/>
          </w:r>
          <w:r>
            <w:instrText xml:space="preserve"> HYPERLINK \l "_Toc12696"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1.4.4续期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_Toc12696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22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</w:p>
        <w:p w14:paraId="7429185E">
          <w:pPr>
            <w:pStyle w:val="13"/>
            <w:tabs>
              <w:tab w:val="right" w:leader="dot" w:pos="9072"/>
            </w:tabs>
            <w:ind w:left="440"/>
            <w:rPr>
              <w:rFonts w:hint="eastAsia" w:ascii="微软雅黑" w:hAnsi="微软雅黑" w:eastAsia="微软雅黑" w:cs="微软雅黑"/>
            </w:rPr>
          </w:pPr>
          <w:r>
            <w:fldChar w:fldCharType="begin"/>
          </w:r>
          <w:r>
            <w:instrText xml:space="preserve"> HYPERLINK \l "_Toc25570"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1.4.5停用/启用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_Toc25570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22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</w:p>
        <w:p w14:paraId="6798D338">
          <w:pPr>
            <w:pStyle w:val="13"/>
            <w:tabs>
              <w:tab w:val="right" w:leader="dot" w:pos="9072"/>
            </w:tabs>
            <w:ind w:left="440"/>
            <w:rPr>
              <w:rFonts w:hint="eastAsia" w:ascii="微软雅黑" w:hAnsi="微软雅黑" w:eastAsia="微软雅黑" w:cs="微软雅黑"/>
            </w:rPr>
          </w:pPr>
          <w:r>
            <w:fldChar w:fldCharType="begin"/>
          </w:r>
          <w:r>
            <w:instrText xml:space="preserve"> HYPERLINK \l "_Toc29938"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1.4.6注销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_Toc29938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24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</w:p>
        <w:p w14:paraId="6CEBFBF5">
          <w:pPr>
            <w:pStyle w:val="12"/>
            <w:tabs>
              <w:tab w:val="right" w:leader="dot" w:pos="9072"/>
            </w:tabs>
            <w:rPr>
              <w:rFonts w:hint="eastAsia" w:ascii="微软雅黑" w:hAnsi="微软雅黑" w:eastAsia="微软雅黑" w:cs="微软雅黑"/>
            </w:rPr>
          </w:pPr>
          <w:r>
            <w:fldChar w:fldCharType="begin"/>
          </w:r>
          <w:r>
            <w:instrText xml:space="preserve"> HYPERLINK \l "_Toc17897"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1.5个人印章（个人账号登录）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_Toc17897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25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</w:p>
        <w:p w14:paraId="342DE66F">
          <w:pPr>
            <w:pStyle w:val="13"/>
            <w:tabs>
              <w:tab w:val="right" w:leader="dot" w:pos="9072"/>
            </w:tabs>
            <w:ind w:left="440"/>
            <w:rPr>
              <w:rFonts w:hint="eastAsia" w:ascii="微软雅黑" w:hAnsi="微软雅黑" w:eastAsia="微软雅黑" w:cs="微软雅黑"/>
            </w:rPr>
          </w:pPr>
          <w:r>
            <w:fldChar w:fldCharType="begin"/>
          </w:r>
          <w:r>
            <w:instrText xml:space="preserve"> HYPERLINK \l "_Toc4803"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1.5.1申领印章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_Toc4803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25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</w:p>
        <w:p w14:paraId="5FEDF0B0">
          <w:pPr>
            <w:pStyle w:val="13"/>
            <w:tabs>
              <w:tab w:val="right" w:leader="dot" w:pos="9072"/>
            </w:tabs>
            <w:ind w:left="440"/>
            <w:rPr>
              <w:rFonts w:hint="eastAsia" w:ascii="微软雅黑" w:hAnsi="微软雅黑" w:eastAsia="微软雅黑" w:cs="微软雅黑"/>
            </w:rPr>
          </w:pPr>
          <w:r>
            <w:fldChar w:fldCharType="begin"/>
          </w:r>
          <w:r>
            <w:instrText xml:space="preserve"> HYPERLINK \l "_Toc18533"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1.5.2详情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_Toc18533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38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</w:p>
        <w:p w14:paraId="46376AE7">
          <w:pPr>
            <w:pStyle w:val="13"/>
            <w:tabs>
              <w:tab w:val="right" w:leader="dot" w:pos="9072"/>
            </w:tabs>
            <w:ind w:left="440"/>
            <w:rPr>
              <w:rFonts w:hint="eastAsia" w:ascii="微软雅黑" w:hAnsi="微软雅黑" w:eastAsia="微软雅黑" w:cs="微软雅黑"/>
            </w:rPr>
          </w:pPr>
          <w:r>
            <w:fldChar w:fldCharType="begin"/>
          </w:r>
          <w:r>
            <w:instrText xml:space="preserve"> HYPERLINK \l "_Toc161"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1.5.3变更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_Toc161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40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</w:p>
        <w:p w14:paraId="570CE706">
          <w:pPr>
            <w:pStyle w:val="13"/>
            <w:tabs>
              <w:tab w:val="right" w:leader="dot" w:pos="9072"/>
            </w:tabs>
            <w:ind w:left="440"/>
            <w:rPr>
              <w:rFonts w:hint="eastAsia" w:ascii="微软雅黑" w:hAnsi="微软雅黑" w:eastAsia="微软雅黑" w:cs="微软雅黑"/>
            </w:rPr>
          </w:pPr>
          <w:r>
            <w:fldChar w:fldCharType="begin"/>
          </w:r>
          <w:r>
            <w:instrText xml:space="preserve"> HYPERLINK \l "_Toc888"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1.5.4续期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_Toc888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42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</w:p>
        <w:p w14:paraId="2507B97B">
          <w:pPr>
            <w:pStyle w:val="13"/>
            <w:tabs>
              <w:tab w:val="right" w:leader="dot" w:pos="9072"/>
            </w:tabs>
            <w:ind w:left="440"/>
            <w:rPr>
              <w:rFonts w:hint="eastAsia" w:ascii="微软雅黑" w:hAnsi="微软雅黑" w:eastAsia="微软雅黑" w:cs="微软雅黑"/>
            </w:rPr>
          </w:pPr>
          <w:r>
            <w:fldChar w:fldCharType="begin"/>
          </w:r>
          <w:r>
            <w:instrText xml:space="preserve"> HYPERLINK \l "_Toc4987"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1.5.5停用/启用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_Toc4987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43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</w:p>
        <w:p w14:paraId="34637788">
          <w:pPr>
            <w:pStyle w:val="13"/>
            <w:tabs>
              <w:tab w:val="right" w:leader="dot" w:pos="9072"/>
            </w:tabs>
            <w:ind w:left="440"/>
            <w:rPr>
              <w:rFonts w:hint="eastAsia" w:ascii="微软雅黑" w:hAnsi="微软雅黑" w:eastAsia="微软雅黑" w:cs="微软雅黑"/>
            </w:rPr>
          </w:pPr>
          <w:r>
            <w:fldChar w:fldCharType="begin"/>
          </w:r>
          <w:r>
            <w:instrText xml:space="preserve"> HYPERLINK \l "_Toc2121"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1.5.6注销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_Toc2121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44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</w:p>
        <w:p w14:paraId="66ED59B2">
          <w:pPr>
            <w:pStyle w:val="12"/>
            <w:tabs>
              <w:tab w:val="right" w:leader="dot" w:pos="9072"/>
            </w:tabs>
            <w:rPr>
              <w:rFonts w:hint="eastAsia" w:ascii="微软雅黑" w:hAnsi="微软雅黑" w:eastAsia="微软雅黑" w:cs="微软雅黑"/>
            </w:rPr>
          </w:pPr>
          <w:r>
            <w:fldChar w:fldCharType="begin"/>
          </w:r>
          <w:r>
            <w:instrText xml:space="preserve"> HYPERLINK \l "_Toc12303"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1.6授权管理（企业账号登录）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_Toc12303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45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</w:p>
        <w:p w14:paraId="3A96F1D5">
          <w:pPr>
            <w:pStyle w:val="13"/>
            <w:tabs>
              <w:tab w:val="right" w:leader="dot" w:pos="9072"/>
            </w:tabs>
            <w:ind w:left="440"/>
            <w:rPr>
              <w:rFonts w:hint="eastAsia" w:ascii="微软雅黑" w:hAnsi="微软雅黑" w:eastAsia="微软雅黑" w:cs="微软雅黑"/>
            </w:rPr>
          </w:pPr>
          <w:r>
            <w:fldChar w:fldCharType="begin"/>
          </w:r>
          <w:r>
            <w:instrText xml:space="preserve"> HYPERLINK \l "_Toc2078"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1.6.1管理员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_Toc2078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45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</w:p>
        <w:p w14:paraId="4BC84EFF">
          <w:pPr>
            <w:pStyle w:val="13"/>
            <w:tabs>
              <w:tab w:val="right" w:leader="dot" w:pos="9072"/>
            </w:tabs>
            <w:ind w:left="440"/>
            <w:rPr>
              <w:rFonts w:hint="eastAsia" w:ascii="微软雅黑" w:hAnsi="微软雅黑" w:eastAsia="微软雅黑" w:cs="微软雅黑"/>
            </w:rPr>
          </w:pPr>
          <w:r>
            <w:fldChar w:fldCharType="begin"/>
          </w:r>
          <w:r>
            <w:instrText xml:space="preserve"> HYPERLINK \l "_Toc11262"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1.6.2被授权人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_Toc11262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48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</w:p>
        <w:p w14:paraId="5E8B6593">
          <w:pPr>
            <w:pStyle w:val="12"/>
            <w:tabs>
              <w:tab w:val="right" w:leader="dot" w:pos="9072"/>
            </w:tabs>
            <w:rPr>
              <w:rFonts w:hint="eastAsia" w:ascii="微软雅黑" w:hAnsi="微软雅黑" w:eastAsia="微软雅黑" w:cs="微软雅黑"/>
            </w:rPr>
          </w:pPr>
          <w:r>
            <w:fldChar w:fldCharType="begin"/>
          </w:r>
          <w:r>
            <w:instrText xml:space="preserve"> HYPERLINK \l "_Toc11684"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添加被授权人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_Toc11684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48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</w:p>
        <w:p w14:paraId="24C4A98C">
          <w:pPr>
            <w:pStyle w:val="12"/>
            <w:tabs>
              <w:tab w:val="right" w:leader="dot" w:pos="9072"/>
            </w:tabs>
            <w:rPr>
              <w:rFonts w:hint="eastAsia" w:ascii="微软雅黑" w:hAnsi="微软雅黑" w:eastAsia="微软雅黑" w:cs="微软雅黑"/>
            </w:rPr>
          </w:pPr>
          <w:r>
            <w:fldChar w:fldCharType="begin"/>
          </w:r>
          <w:r>
            <w:instrText xml:space="preserve"> HYPERLINK \l "_Toc19597"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1.7文档验签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_Toc19597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50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</w:p>
        <w:p w14:paraId="27A91DFA">
          <w:pPr>
            <w:pStyle w:val="12"/>
            <w:tabs>
              <w:tab w:val="right" w:leader="dot" w:pos="9072"/>
            </w:tabs>
            <w:rPr>
              <w:rFonts w:hint="eastAsia" w:ascii="微软雅黑" w:hAnsi="微软雅黑" w:eastAsia="微软雅黑" w:cs="微软雅黑"/>
            </w:rPr>
          </w:pPr>
          <w:r>
            <w:fldChar w:fldCharType="begin"/>
          </w:r>
          <w:r>
            <w:instrText xml:space="preserve"> HYPERLINK \l "_Toc307"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1.8企业印章（管理员/被授权人个人账号登录）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_Toc307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51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</w:p>
        <w:p w14:paraId="1DEFC98D">
          <w:pPr>
            <w:pStyle w:val="12"/>
            <w:tabs>
              <w:tab w:val="right" w:leader="dot" w:pos="9072"/>
            </w:tabs>
            <w:rPr>
              <w:rFonts w:hint="eastAsia" w:ascii="微软雅黑" w:hAnsi="微软雅黑" w:eastAsia="微软雅黑" w:cs="微软雅黑"/>
            </w:rPr>
          </w:pPr>
          <w:r>
            <w:fldChar w:fldCharType="begin"/>
          </w:r>
          <w:r>
            <w:instrText xml:space="preserve"> HYPERLINK \l "_Toc30800"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1.9个人中心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_Toc30800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52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</w:p>
        <w:p w14:paraId="1313F5E0">
          <w:pPr>
            <w:rPr>
              <w:rFonts w:hint="eastAsia" w:ascii="微软雅黑" w:hAnsi="微软雅黑" w:eastAsia="微软雅黑" w:cs="微软雅黑"/>
            </w:rPr>
          </w:pPr>
          <w:r>
            <w:rPr>
              <w:rFonts w:hint="eastAsia" w:ascii="微软雅黑" w:hAnsi="微软雅黑" w:eastAsia="微软雅黑" w:cs="微软雅黑"/>
            </w:rPr>
            <w:fldChar w:fldCharType="end"/>
          </w:r>
        </w:p>
      </w:sdtContent>
    </w:sdt>
    <w:p w14:paraId="7FCC4912"/>
    <w:p w14:paraId="5B1C284E">
      <w:pPr>
        <w:rPr>
          <w:rFonts w:ascii="Times New Roman" w:hAnsi="Times New Roman"/>
        </w:rPr>
      </w:pPr>
      <w:r>
        <w:rPr>
          <w:rFonts w:hint="eastAsia" w:ascii="Times New Roman" w:hAnsi="Times New Roman"/>
        </w:rPr>
        <w:br w:type="page"/>
      </w:r>
    </w:p>
    <w:p w14:paraId="62432069">
      <w:pPr>
        <w:pStyle w:val="3"/>
        <w:rPr>
          <w:rFonts w:ascii="Times New Roman" w:hAnsi="Times New Roman"/>
        </w:rPr>
      </w:pPr>
      <w:bookmarkStart w:id="12" w:name="_Toc25744"/>
      <w:r>
        <w:rPr>
          <w:rFonts w:ascii="Times New Roman" w:hAnsi="Times New Roman"/>
        </w:rPr>
        <w:t>1.1登录</w:t>
      </w:r>
      <w:bookmarkEnd w:id="12"/>
    </w:p>
    <w:p w14:paraId="443F4173">
      <w:pPr>
        <w:pStyle w:val="4"/>
        <w:rPr>
          <w:rFonts w:ascii="Times New Roman" w:hAnsi="Times New Roman"/>
        </w:rPr>
      </w:pPr>
      <w:bookmarkStart w:id="13" w:name="_Toc12807"/>
      <w:r>
        <w:rPr>
          <w:rFonts w:ascii="Times New Roman" w:hAnsi="Times New Roman"/>
        </w:rPr>
        <w:t>1.1.1引导页</w:t>
      </w:r>
      <w:bookmarkEnd w:id="13"/>
    </w:p>
    <w:p w14:paraId="49BEA26E">
      <w:pPr>
        <w:rPr>
          <w:rFonts w:ascii="Times New Roman" w:hAnsi="Times New Roman"/>
        </w:rPr>
      </w:pPr>
      <w:r>
        <w:rPr>
          <w:rFonts w:ascii="Times New Roman" w:hAnsi="Times New Roman"/>
        </w:rPr>
        <w:t>在浏览器输入</w:t>
      </w:r>
      <w:r>
        <w:fldChar w:fldCharType="begin"/>
      </w:r>
      <w:r>
        <w:instrText xml:space="preserve"> HYPERLINK "https://tydzyz.zwfw.gxzf.gov.cn/xc" \t "dlt" </w:instrText>
      </w:r>
      <w:r>
        <w:fldChar w:fldCharType="separate"/>
      </w:r>
      <w:r>
        <w:rPr>
          <w:rStyle w:val="11"/>
          <w:rFonts w:ascii="Times New Roman" w:hAnsi="Times New Roman"/>
          <w:color w:val="auto"/>
        </w:rPr>
        <w:t>https://tydzyz.zwfw.gxzf.gov.cn/xc</w:t>
      </w:r>
      <w:r>
        <w:rPr>
          <w:rStyle w:val="11"/>
          <w:rFonts w:ascii="Times New Roman" w:hAnsi="Times New Roman"/>
          <w:color w:val="auto"/>
        </w:rPr>
        <w:fldChar w:fldCharType="end"/>
      </w:r>
      <w:r>
        <w:rPr>
          <w:rFonts w:ascii="Times New Roman" w:hAnsi="Times New Roman"/>
        </w:rPr>
        <w:t>进入引导页</w:t>
      </w:r>
    </w:p>
    <w:p w14:paraId="316A4502">
      <w:pPr>
        <w:rPr>
          <w:rFonts w:ascii="Times New Roman" w:hAnsi="Times New Roman"/>
        </w:rPr>
      </w:pPr>
      <w:r>
        <w:drawing>
          <wp:inline distT="0" distB="0" distL="114300" distR="114300">
            <wp:extent cx="5760720" cy="3108325"/>
            <wp:effectExtent l="0" t="0" r="11430" b="1587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0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E6188B">
      <w:pPr>
        <w:rPr>
          <w:rFonts w:ascii="Times New Roman" w:hAnsi="Times New Roman"/>
        </w:rPr>
      </w:pPr>
    </w:p>
    <w:p w14:paraId="1A487CE4">
      <w:pPr>
        <w:pStyle w:val="4"/>
        <w:rPr>
          <w:rFonts w:ascii="Times New Roman" w:hAnsi="Times New Roman"/>
        </w:rPr>
      </w:pPr>
      <w:bookmarkStart w:id="14" w:name="_Toc14751"/>
      <w:r>
        <w:rPr>
          <w:rFonts w:ascii="Times New Roman" w:hAnsi="Times New Roman"/>
        </w:rPr>
        <w:t>1.1.2登录客户端</w:t>
      </w:r>
      <w:bookmarkEnd w:id="14"/>
    </w:p>
    <w:p w14:paraId="69EBFBFC">
      <w:pPr>
        <w:snapToGrid/>
        <w:spacing w:before="120" w:after="0" w:line="240" w:lineRule="auto"/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t>在引导页点击“申领印章”或者“签署文档”进入登录页面，如下图：</w:t>
      </w:r>
    </w:p>
    <w:p w14:paraId="1D2EE57D">
      <w:pPr>
        <w:snapToGrid/>
        <w:spacing w:before="120" w:after="0" w:line="240" w:lineRule="auto"/>
        <w:rPr>
          <w:rFonts w:ascii="Times New Roman" w:hAnsi="Times New Roman" w:eastAsia="Helvetica" w:cs="Helvetica"/>
          <w:color w:val="000000"/>
          <w:sz w:val="24"/>
        </w:rPr>
      </w:pPr>
    </w:p>
    <w:p w14:paraId="2B26B850">
      <w:pPr>
        <w:rPr>
          <w:rFonts w:ascii="Times New Roman" w:hAnsi="Times New Roman"/>
        </w:rPr>
      </w:pPr>
      <w:r>
        <w:drawing>
          <wp:inline distT="0" distB="0" distL="114300" distR="114300">
            <wp:extent cx="5760720" cy="3078480"/>
            <wp:effectExtent l="0" t="0" r="11430" b="762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9AEFB">
      <w:pPr>
        <w:rPr>
          <w:rFonts w:ascii="Times New Roman" w:hAnsi="Times New Roman"/>
        </w:rPr>
      </w:pPr>
    </w:p>
    <w:p w14:paraId="623A8575">
      <w:pPr>
        <w:snapToGrid/>
        <w:spacing w:before="120" w:after="0" w:line="240" w:lineRule="auto"/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t>法人登录：选择统一登录进入一体化登录页面选择法人登录，输入法人账号密码即可。</w:t>
      </w:r>
    </w:p>
    <w:p w14:paraId="7A1ED522">
      <w:pPr>
        <w:snapToGrid/>
        <w:spacing w:before="120" w:after="0" w:line="240" w:lineRule="auto"/>
        <w:rPr>
          <w:rFonts w:ascii="Times New Roman" w:hAnsi="Times New Roman" w:eastAsia="Helvetica" w:cs="Helvetica"/>
          <w:color w:val="000000"/>
          <w:sz w:val="24"/>
        </w:rPr>
      </w:pPr>
    </w:p>
    <w:p w14:paraId="0BE36E51">
      <w:pPr>
        <w:snapToGrid/>
        <w:spacing w:before="120"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drawing>
          <wp:inline distT="0" distB="0" distL="0" distR="0">
            <wp:extent cx="5760720" cy="2880360"/>
            <wp:effectExtent l="0" t="0" r="0" b="0"/>
            <wp:docPr id="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" descr="descript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BE1BC">
      <w:pPr>
        <w:snapToGrid/>
        <w:spacing w:before="120" w:after="0" w:line="240" w:lineRule="auto"/>
        <w:rPr>
          <w:rFonts w:ascii="Times New Roman" w:hAnsi="Times New Roman"/>
        </w:rPr>
      </w:pPr>
    </w:p>
    <w:p w14:paraId="75DFA7A2">
      <w:pPr>
        <w:snapToGrid/>
        <w:spacing w:before="120" w:after="0" w:line="240" w:lineRule="auto"/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t>自然人登录：选择统一登录进入一体化登录页面选择个人登录，输入法人账号密码即可（若个人无一体化账号密码，可选择支付宝扫描）。</w:t>
      </w:r>
    </w:p>
    <w:p w14:paraId="202EF6DA">
      <w:pPr>
        <w:snapToGrid/>
        <w:spacing w:before="120" w:after="0" w:line="240" w:lineRule="auto"/>
        <w:rPr>
          <w:rFonts w:ascii="Times New Roman" w:hAnsi="Times New Roman"/>
        </w:rPr>
      </w:pPr>
    </w:p>
    <w:p w14:paraId="44C0CC8E">
      <w:pPr>
        <w:snapToGrid/>
        <w:spacing w:before="120"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drawing>
          <wp:inline distT="0" distB="0" distL="0" distR="0">
            <wp:extent cx="5760720" cy="2880360"/>
            <wp:effectExtent l="0" t="0" r="0" b="0"/>
            <wp:docPr id="1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" descr="descript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448BD">
      <w:pPr>
        <w:snapToGrid/>
        <w:spacing w:before="120" w:after="0" w:line="240" w:lineRule="auto"/>
        <w:rPr>
          <w:rFonts w:ascii="Times New Roman" w:hAnsi="Times New Roman"/>
        </w:rPr>
      </w:pPr>
    </w:p>
    <w:p w14:paraId="0F175CBF">
      <w:pPr>
        <w:snapToGrid/>
        <w:spacing w:before="120" w:after="0" w:line="240" w:lineRule="auto"/>
        <w:rPr>
          <w:rFonts w:ascii="Times New Roman" w:hAnsi="Times New Roman"/>
        </w:rPr>
      </w:pPr>
    </w:p>
    <w:p w14:paraId="0E4DB5F3">
      <w:pPr>
        <w:pStyle w:val="3"/>
        <w:rPr>
          <w:rFonts w:ascii="Times New Roman" w:hAnsi="Times New Roman"/>
        </w:rPr>
      </w:pPr>
      <w:bookmarkStart w:id="15" w:name="_Toc15823"/>
      <w:r>
        <w:rPr>
          <w:rFonts w:ascii="Times New Roman" w:hAnsi="Times New Roman"/>
        </w:rPr>
        <w:t>1.2首页</w:t>
      </w:r>
      <w:bookmarkEnd w:id="15"/>
    </w:p>
    <w:p w14:paraId="5649E559">
      <w:pPr>
        <w:pStyle w:val="4"/>
        <w:rPr>
          <w:rFonts w:ascii="Times New Roman" w:hAnsi="Times New Roman"/>
        </w:rPr>
      </w:pPr>
      <w:bookmarkStart w:id="16" w:name="_Toc24460"/>
      <w:r>
        <w:rPr>
          <w:rFonts w:ascii="Times New Roman" w:hAnsi="Times New Roman"/>
        </w:rPr>
        <w:t>1.2.1首页引导页</w:t>
      </w:r>
      <w:bookmarkEnd w:id="16"/>
    </w:p>
    <w:p w14:paraId="6BF05867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t>登录后，在左侧菜单栏点击首页可进入首页页面。</w:t>
      </w:r>
    </w:p>
    <w:p w14:paraId="7E7C55C9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02F3EF4B">
      <w:pPr>
        <w:rPr>
          <w:rFonts w:ascii="Times New Roman" w:hAnsi="Times New Roman"/>
        </w:rPr>
      </w:pPr>
      <w:r>
        <w:drawing>
          <wp:inline distT="0" distB="0" distL="114300" distR="114300">
            <wp:extent cx="5759450" cy="2934970"/>
            <wp:effectExtent l="0" t="0" r="12700" b="1778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FB9AE">
      <w:pPr>
        <w:rPr>
          <w:rFonts w:ascii="Times New Roman" w:hAnsi="Times New Roman"/>
        </w:rPr>
      </w:pPr>
    </w:p>
    <w:p w14:paraId="38F33336">
      <w:pPr>
        <w:pStyle w:val="4"/>
        <w:rPr>
          <w:rFonts w:ascii="Times New Roman" w:hAnsi="Times New Roman"/>
        </w:rPr>
      </w:pPr>
      <w:bookmarkStart w:id="17" w:name="_Toc12762"/>
      <w:r>
        <w:rPr>
          <w:rFonts w:ascii="Times New Roman" w:hAnsi="Times New Roman"/>
        </w:rPr>
        <w:t>1.2.2发起签署</w:t>
      </w:r>
      <w:bookmarkEnd w:id="17"/>
    </w:p>
    <w:p w14:paraId="650077C8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t>进入首页，</w:t>
      </w:r>
      <w:r>
        <w:rPr>
          <w:rFonts w:hint="eastAsia" w:ascii="Times New Roman" w:hAnsi="Times New Roman" w:eastAsia="宋体" w:cs="Helvetica"/>
          <w:color w:val="000000"/>
          <w:sz w:val="24"/>
        </w:rPr>
        <w:t>点击“</w:t>
      </w:r>
      <w:r>
        <w:rPr>
          <w:rFonts w:ascii="Times New Roman" w:hAnsi="Times New Roman" w:eastAsia="Helvetica" w:cs="Helvetica"/>
          <w:color w:val="000000"/>
          <w:sz w:val="24"/>
        </w:rPr>
        <w:t>发起签署</w:t>
      </w:r>
      <w:r>
        <w:rPr>
          <w:rFonts w:hint="eastAsia" w:ascii="Times New Roman" w:hAnsi="Times New Roman" w:eastAsia="宋体" w:cs="Helvetica"/>
          <w:color w:val="000000"/>
          <w:sz w:val="24"/>
        </w:rPr>
        <w:t>”</w:t>
      </w:r>
      <w:r>
        <w:rPr>
          <w:rFonts w:ascii="Times New Roman" w:hAnsi="Times New Roman" w:eastAsia="Helvetica" w:cs="Helvetica"/>
          <w:color w:val="000000"/>
          <w:sz w:val="24"/>
        </w:rPr>
        <w:t>，也可以在</w:t>
      </w:r>
      <w:r>
        <w:rPr>
          <w:rFonts w:hint="eastAsia" w:ascii="Times New Roman" w:hAnsi="Times New Roman" w:eastAsia="宋体" w:cs="Helvetica"/>
          <w:color w:val="000000"/>
          <w:sz w:val="24"/>
        </w:rPr>
        <w:t>“</w:t>
      </w:r>
      <w:r>
        <w:rPr>
          <w:rFonts w:ascii="Times New Roman" w:hAnsi="Times New Roman" w:eastAsia="Helvetica" w:cs="Helvetica"/>
          <w:color w:val="000000"/>
          <w:sz w:val="24"/>
        </w:rPr>
        <w:t>我的文档</w:t>
      </w:r>
      <w:r>
        <w:rPr>
          <w:rFonts w:hint="eastAsia" w:ascii="Times New Roman" w:hAnsi="Times New Roman" w:eastAsia="宋体" w:cs="Helvetica"/>
          <w:color w:val="000000"/>
          <w:sz w:val="24"/>
        </w:rPr>
        <w:t>”</w:t>
      </w:r>
      <w:r>
        <w:rPr>
          <w:rFonts w:ascii="Times New Roman" w:hAnsi="Times New Roman" w:eastAsia="Helvetica" w:cs="Helvetica"/>
          <w:color w:val="000000"/>
          <w:sz w:val="24"/>
        </w:rPr>
        <w:t>页面发起签署操作，如图。</w:t>
      </w:r>
    </w:p>
    <w:p w14:paraId="5E001357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color w:val="000000"/>
          <w:sz w:val="24"/>
        </w:rPr>
      </w:pPr>
    </w:p>
    <w:p w14:paraId="43F2C8B9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t>入口一：</w:t>
      </w:r>
    </w:p>
    <w:p w14:paraId="540B2C0F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drawing>
          <wp:inline distT="0" distB="0" distL="114300" distR="114300">
            <wp:extent cx="5759450" cy="2934970"/>
            <wp:effectExtent l="0" t="0" r="12700" b="1778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A626E5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402F0B2A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67CC1A47">
      <w:pPr>
        <w:rPr>
          <w:rFonts w:ascii="Times New Roman" w:hAnsi="Times New Roman"/>
        </w:rPr>
      </w:pPr>
      <w:r>
        <w:rPr>
          <w:rFonts w:ascii="Times New Roman" w:hAnsi="Times New Roman"/>
        </w:rPr>
        <w:t>入口二：</w:t>
      </w:r>
    </w:p>
    <w:p w14:paraId="1C1915B3">
      <w:pPr>
        <w:rPr>
          <w:rFonts w:ascii="Times New Roman" w:hAnsi="Times New Roman"/>
        </w:rPr>
      </w:pPr>
      <w:r>
        <w:drawing>
          <wp:inline distT="0" distB="0" distL="114300" distR="114300">
            <wp:extent cx="5759450" cy="2934970"/>
            <wp:effectExtent l="0" t="0" r="12700" b="1778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t xml:space="preserve">    </w:t>
      </w:r>
    </w:p>
    <w:p w14:paraId="096229D4">
      <w:pPr>
        <w:rPr>
          <w:rFonts w:ascii="Times New Roman" w:hAnsi="Times New Roman"/>
        </w:rPr>
      </w:pPr>
    </w:p>
    <w:p w14:paraId="15EB6D87">
      <w:pPr>
        <w:pStyle w:val="4"/>
        <w:rPr>
          <w:rFonts w:ascii="Times New Roman" w:hAnsi="Times New Roman"/>
        </w:rPr>
      </w:pPr>
      <w:bookmarkStart w:id="18" w:name="_Toc3341"/>
      <w:r>
        <w:rPr>
          <w:rFonts w:ascii="Times New Roman" w:hAnsi="Times New Roman"/>
        </w:rPr>
        <w:t>1.2.3文档签署</w:t>
      </w:r>
      <w:bookmarkEnd w:id="18"/>
    </w:p>
    <w:p w14:paraId="03D5A0C6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t>进入“文档签署”界面，点击“将文档拖到此处，或点击上传”上传文档或拖拉的方式上传文档。支持一个或多个文档上传。上传成功后，点击发起签章即可进入文档签署。</w:t>
      </w:r>
    </w:p>
    <w:p w14:paraId="35857F68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color w:val="000000"/>
          <w:sz w:val="24"/>
        </w:rPr>
      </w:pPr>
    </w:p>
    <w:p w14:paraId="5D758A74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drawing>
          <wp:inline distT="0" distB="0" distL="114300" distR="114300">
            <wp:extent cx="5759450" cy="2934970"/>
            <wp:effectExtent l="0" t="0" r="12700" b="1778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D5D89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1009F8A2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69942A9A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t>进入文档签署页面：</w:t>
      </w:r>
    </w:p>
    <w:p w14:paraId="743353C9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t>第一步：选择签署方式：单页签章/多页签章/骑缝签章。</w:t>
      </w:r>
    </w:p>
    <w:p w14:paraId="70223583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t>第二步：选择签署的印章，对文档进行签署。</w:t>
      </w:r>
    </w:p>
    <w:p w14:paraId="6B6BC737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t>第三步：提交签署。</w:t>
      </w:r>
    </w:p>
    <w:p w14:paraId="20C68716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t>第四步：对印章进行核验。</w:t>
      </w:r>
    </w:p>
    <w:p w14:paraId="7B392570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t>第五步：签署成功，返回我的文档页面。</w:t>
      </w:r>
    </w:p>
    <w:p w14:paraId="5A5E40B5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color w:val="000000"/>
          <w:sz w:val="24"/>
        </w:rPr>
      </w:pPr>
    </w:p>
    <w:p w14:paraId="6CE545E1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color w:val="000000"/>
          <w:sz w:val="24"/>
        </w:rPr>
      </w:pPr>
    </w:p>
    <w:p w14:paraId="32B6B8AF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drawing>
          <wp:inline distT="0" distB="0" distL="0" distR="0">
            <wp:extent cx="5760720" cy="2880360"/>
            <wp:effectExtent l="0" t="0" r="0" b="0"/>
            <wp:docPr id="2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" descr="descript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7D370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40D73C90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1C3B481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294963C9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drawing>
          <wp:inline distT="0" distB="0" distL="0" distR="0">
            <wp:extent cx="5760720" cy="2880360"/>
            <wp:effectExtent l="0" t="0" r="0" b="0"/>
            <wp:docPr id="2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" descr="descript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5F028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505B1C13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drawing>
          <wp:inline distT="0" distB="0" distL="114300" distR="114300">
            <wp:extent cx="5759450" cy="2934970"/>
            <wp:effectExtent l="0" t="0" r="12700" b="1778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0F452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06B9CB74">
      <w:pPr>
        <w:pStyle w:val="3"/>
        <w:rPr>
          <w:rFonts w:ascii="Times New Roman" w:hAnsi="Times New Roman"/>
        </w:rPr>
      </w:pPr>
      <w:bookmarkStart w:id="19" w:name="_Toc23311"/>
      <w:r>
        <w:rPr>
          <w:rFonts w:ascii="Times New Roman" w:hAnsi="Times New Roman"/>
        </w:rPr>
        <w:t>1.3我的文档</w:t>
      </w:r>
      <w:bookmarkEnd w:id="19"/>
    </w:p>
    <w:p w14:paraId="20BED691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t>点击左侧菜单栏“我的文档”进入“我的文档”页面。可点击指定文件进行查看文档详情、下载和删除等操作。</w:t>
      </w:r>
    </w:p>
    <w:p w14:paraId="543A3FB5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color w:val="000000"/>
          <w:sz w:val="24"/>
        </w:rPr>
      </w:pPr>
    </w:p>
    <w:p w14:paraId="59AAE416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drawing>
          <wp:inline distT="0" distB="0" distL="114300" distR="114300">
            <wp:extent cx="5759450" cy="2934970"/>
            <wp:effectExtent l="0" t="0" r="12700" b="17780"/>
            <wp:docPr id="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CF7F6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02C1554A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宋体" w:cs="宋体"/>
          <w:color w:val="000000"/>
          <w:sz w:val="24"/>
        </w:rPr>
        <w:t>业务文档，进行相关相应的操作</w:t>
      </w:r>
      <w:r>
        <w:rPr>
          <w:rFonts w:ascii="Times New Roman" w:hAnsi="Times New Roman" w:eastAsia="Helvetica" w:cs="Helvetica"/>
          <w:color w:val="000000"/>
          <w:sz w:val="24"/>
        </w:rPr>
        <w:t>，如下：</w:t>
      </w:r>
    </w:p>
    <w:p w14:paraId="4DF19ED8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4967AFB1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drawing>
          <wp:inline distT="0" distB="0" distL="114300" distR="114300">
            <wp:extent cx="5759450" cy="2854960"/>
            <wp:effectExtent l="0" t="0" r="12700" b="2540"/>
            <wp:docPr id="1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C075F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13439AD6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2397B69F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t>文档搜索，输入搜索内容，点击搜索。</w:t>
      </w:r>
    </w:p>
    <w:p w14:paraId="0E45B20E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22CC70B8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drawing>
          <wp:inline distT="0" distB="0" distL="114300" distR="114300">
            <wp:extent cx="5756910" cy="459105"/>
            <wp:effectExtent l="0" t="0" r="15240" b="17145"/>
            <wp:docPr id="1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5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D0E13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47E1B077">
      <w:pPr>
        <w:pStyle w:val="3"/>
        <w:rPr>
          <w:rFonts w:ascii="Times New Roman" w:hAnsi="Times New Roman"/>
        </w:rPr>
      </w:pPr>
      <w:bookmarkStart w:id="20" w:name="_Toc4204"/>
      <w:r>
        <w:rPr>
          <w:rFonts w:ascii="Times New Roman" w:hAnsi="Times New Roman"/>
        </w:rPr>
        <w:t>1.4企业印章（企业账号登录）</w:t>
      </w:r>
      <w:bookmarkEnd w:id="20"/>
    </w:p>
    <w:p w14:paraId="383B9C99">
      <w:pPr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t>点击左侧菜单栏“企业印章”进入印章列表。</w:t>
      </w:r>
    </w:p>
    <w:p w14:paraId="61F36B7A">
      <w:pPr>
        <w:rPr>
          <w:rFonts w:ascii="Times New Roman" w:hAnsi="Times New Roman" w:eastAsia="Helvetica" w:cs="Helvetica"/>
          <w:color w:val="000000"/>
          <w:sz w:val="24"/>
        </w:rPr>
      </w:pPr>
    </w:p>
    <w:p w14:paraId="526F159D">
      <w:pPr>
        <w:rPr>
          <w:rFonts w:ascii="Times New Roman" w:hAnsi="Times New Roman"/>
        </w:rPr>
      </w:pPr>
      <w:r>
        <w:drawing>
          <wp:inline distT="0" distB="0" distL="114300" distR="114300">
            <wp:extent cx="5759450" cy="2934970"/>
            <wp:effectExtent l="0" t="0" r="12700" b="17780"/>
            <wp:docPr id="3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D1044">
      <w:pPr>
        <w:rPr>
          <w:rFonts w:ascii="Times New Roman" w:hAnsi="Times New Roman"/>
        </w:rPr>
      </w:pPr>
    </w:p>
    <w:p w14:paraId="4685A737">
      <w:pPr>
        <w:pStyle w:val="4"/>
        <w:rPr>
          <w:rFonts w:ascii="Times New Roman" w:hAnsi="Times New Roman"/>
        </w:rPr>
      </w:pPr>
      <w:bookmarkStart w:id="21" w:name="_Toc6045"/>
      <w:r>
        <w:rPr>
          <w:rFonts w:ascii="Times New Roman" w:hAnsi="Times New Roman"/>
        </w:rPr>
        <w:t>1.4.1申领印章</w:t>
      </w:r>
      <w:bookmarkEnd w:id="21"/>
    </w:p>
    <w:p w14:paraId="106CD0C2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4"/>
        </w:rPr>
      </w:pPr>
      <w:r>
        <w:rPr>
          <w:rFonts w:ascii="Times New Roman" w:hAnsi="Times New Roman" w:eastAsia="宋体" w:cs="宋体"/>
          <w:color w:val="000000"/>
          <w:sz w:val="24"/>
        </w:rPr>
        <w:t>可提供五种类型的印章进行申领。包括法定名称章、合同专用章、财务专用章、发票专用章和法人章，每种类型的印章仅能申领一次。</w:t>
      </w:r>
    </w:p>
    <w:p w14:paraId="39916BE8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4"/>
        </w:rPr>
      </w:pPr>
    </w:p>
    <w:p w14:paraId="1AE57D6C">
      <w:pPr>
        <w:rPr>
          <w:rFonts w:ascii="Times New Roman" w:hAnsi="Times New Roman"/>
        </w:rPr>
      </w:pPr>
      <w:r>
        <w:drawing>
          <wp:inline distT="0" distB="0" distL="114300" distR="114300">
            <wp:extent cx="5759450" cy="2934970"/>
            <wp:effectExtent l="0" t="0" r="12700" b="17780"/>
            <wp:docPr id="3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95F6A">
      <w:pPr>
        <w:rPr>
          <w:rFonts w:ascii="Times New Roman" w:hAnsi="Times New Roman"/>
        </w:rPr>
      </w:pPr>
    </w:p>
    <w:p w14:paraId="0F9E54C8">
      <w:pPr>
        <w:rPr>
          <w:rFonts w:ascii="Times New Roman" w:hAnsi="Times New Roman"/>
        </w:rPr>
      </w:pPr>
    </w:p>
    <w:p w14:paraId="48272617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t>第一步申领印章，点击图标勾选需要申领的印章类型，可点击一键申领选择全部，选择需申领的印章类型后，点击下一步。</w:t>
      </w:r>
    </w:p>
    <w:p w14:paraId="20ED2B5B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color w:val="000000"/>
          <w:sz w:val="24"/>
        </w:rPr>
      </w:pPr>
    </w:p>
    <w:p w14:paraId="45A50438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color w:val="000000"/>
          <w:sz w:val="24"/>
        </w:rPr>
      </w:pPr>
    </w:p>
    <w:p w14:paraId="669FC117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color w:val="000000"/>
          <w:sz w:val="24"/>
        </w:rPr>
      </w:pPr>
      <w:r>
        <w:drawing>
          <wp:inline distT="0" distB="0" distL="114300" distR="114300">
            <wp:extent cx="5759450" cy="2934970"/>
            <wp:effectExtent l="0" t="0" r="12700" b="17780"/>
            <wp:docPr id="1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BF8D03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color w:val="000000"/>
          <w:sz w:val="24"/>
        </w:rPr>
      </w:pPr>
    </w:p>
    <w:p w14:paraId="64917704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t>第二步选择用章核验方式，有密码核验和短信核验、人脸核验三种方式。该核验方式用于签署文件时需要对印章进行核验，核验成功才能提交文件签署。</w:t>
      </w:r>
    </w:p>
    <w:p w14:paraId="3B8FC6DF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15CD1A80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 w:eastAsia="Helvetica" w:cs="Helvetica"/>
          <w:color w:val="000000"/>
          <w:sz w:val="24"/>
        </w:rPr>
        <w:t>密码核验：当用户签署文件时，输入密码即可。</w:t>
      </w:r>
    </w:p>
    <w:p w14:paraId="787E70E5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t>短信核验：当用户签署文件时，输入短信验证码即可。</w:t>
      </w:r>
    </w:p>
    <w:p w14:paraId="25BDFD93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t>人脸核验：当用户签署文件时，人脸扫码识别即可。</w:t>
      </w:r>
    </w:p>
    <w:p w14:paraId="04B5B7F6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4A5F1DC0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t>选择核验方式后，点击下一步。</w:t>
      </w:r>
    </w:p>
    <w:p w14:paraId="3E05303B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68182D55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color w:val="000000"/>
          <w:sz w:val="24"/>
        </w:rPr>
      </w:pPr>
    </w:p>
    <w:p w14:paraId="02901749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drawing>
          <wp:inline distT="0" distB="0" distL="114300" distR="114300">
            <wp:extent cx="5759450" cy="2934970"/>
            <wp:effectExtent l="0" t="0" r="12700" b="17780"/>
            <wp:docPr id="1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9F33B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0055029F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58522C42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t>第四步材料认证，需要填写真实经办人、单位法人、单位信息。点击提交，完成印章申领。</w:t>
      </w:r>
    </w:p>
    <w:p w14:paraId="6378B70B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color w:val="000000"/>
          <w:sz w:val="24"/>
        </w:rPr>
      </w:pPr>
    </w:p>
    <w:p w14:paraId="29130BC5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color w:val="000000"/>
          <w:sz w:val="24"/>
        </w:rPr>
      </w:pPr>
    </w:p>
    <w:p w14:paraId="5AB7582F">
      <w:pPr>
        <w:rPr>
          <w:rFonts w:ascii="Times New Roman" w:hAnsi="Times New Roman"/>
          <w:b/>
        </w:rPr>
      </w:pPr>
      <w:r>
        <w:drawing>
          <wp:inline distT="0" distB="0" distL="114300" distR="114300">
            <wp:extent cx="5759450" cy="2934970"/>
            <wp:effectExtent l="0" t="0" r="12700" b="17780"/>
            <wp:docPr id="1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EF830">
      <w:pPr>
        <w:rPr>
          <w:rFonts w:ascii="Times New Roman" w:hAnsi="Times New Roman"/>
        </w:rPr>
      </w:pPr>
    </w:p>
    <w:p w14:paraId="27441F9B">
      <w:pPr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t>提交材料，完成短信认证。</w:t>
      </w:r>
    </w:p>
    <w:p w14:paraId="7B7D52CC">
      <w:pPr>
        <w:rPr>
          <w:rFonts w:ascii="Times New Roman" w:hAnsi="Times New Roman" w:eastAsia="Helvetica" w:cs="Helvetica"/>
          <w:color w:val="000000"/>
          <w:sz w:val="24"/>
        </w:rPr>
      </w:pPr>
    </w:p>
    <w:p w14:paraId="11DE65FB">
      <w:pPr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drawing>
          <wp:inline distT="0" distB="0" distL="0" distR="0">
            <wp:extent cx="3514725" cy="1144270"/>
            <wp:effectExtent l="0" t="0" r="0" b="0"/>
            <wp:docPr id="5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" descr="descript"/>
                    <pic:cNvPicPr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14725" cy="114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B0A0E">
      <w:pPr>
        <w:rPr>
          <w:rFonts w:ascii="Times New Roman" w:hAnsi="Times New Roman" w:eastAsia="Helvetica" w:cs="Helvetica"/>
          <w:color w:val="000000"/>
          <w:sz w:val="24"/>
        </w:rPr>
      </w:pPr>
    </w:p>
    <w:p w14:paraId="08BD7396">
      <w:pPr>
        <w:spacing w:line="320" w:lineRule="exact"/>
        <w:ind w:firstLine="480" w:firstLineChars="200"/>
        <w:rPr>
          <w:rFonts w:ascii="Times New Roman" w:hAnsi="Times New Roman" w:eastAsiaTheme="minorEastAsia" w:cstheme="minorEastAsia"/>
          <w:color w:val="000000"/>
          <w:sz w:val="21"/>
          <w:szCs w:val="32"/>
        </w:rPr>
      </w:pPr>
      <w:r>
        <w:rPr>
          <w:rFonts w:ascii="Times New Roman" w:hAnsi="Times New Roman" w:eastAsia="Helvetica" w:cs="Helvetica"/>
          <w:color w:val="000000"/>
          <w:sz w:val="24"/>
        </w:rPr>
        <w:t>等待短信，办理数字证书申请业务，完成业务申请单签名。</w:t>
      </w:r>
      <w:r>
        <w:rPr>
          <w:rFonts w:hint="eastAsia" w:ascii="Times New Roman" w:hAnsi="Times New Roman" w:eastAsiaTheme="minorEastAsia" w:cstheme="minorEastAsia"/>
          <w:color w:val="000000"/>
          <w:sz w:val="21"/>
          <w:szCs w:val="32"/>
        </w:rPr>
        <w:t>（</w:t>
      </w:r>
      <w:r>
        <w:rPr>
          <w:rFonts w:hint="eastAsia" w:ascii="Times New Roman" w:hAnsi="Times New Roman" w:eastAsiaTheme="minorEastAsia" w:cstheme="minorEastAsia"/>
          <w:color w:val="FF0000"/>
          <w:sz w:val="21"/>
          <w:szCs w:val="32"/>
        </w:rPr>
        <w:t>注：企业申请先由法人进行认证后再由经办人认证，如法人跟经办人是同一个人，也是需要认证两次，请留意认证短信息信息</w:t>
      </w:r>
      <w:r>
        <w:rPr>
          <w:rFonts w:hint="eastAsia" w:ascii="Times New Roman" w:hAnsi="Times New Roman" w:eastAsiaTheme="minorEastAsia" w:cstheme="minorEastAsia"/>
          <w:color w:val="000000"/>
          <w:sz w:val="21"/>
          <w:szCs w:val="32"/>
        </w:rPr>
        <w:t>）</w:t>
      </w:r>
    </w:p>
    <w:p w14:paraId="6707F351">
      <w:pPr>
        <w:spacing w:line="320" w:lineRule="exact"/>
        <w:ind w:firstLine="422" w:firstLineChars="200"/>
        <w:rPr>
          <w:rFonts w:ascii="Times New Roman" w:hAnsi="Times New Roman" w:eastAsia="Helvetica" w:cs="Helvetica"/>
          <w:color w:val="000000"/>
          <w:sz w:val="24"/>
        </w:rPr>
      </w:pPr>
      <w:r>
        <w:rPr>
          <w:rFonts w:hint="eastAsia" w:ascii="Times New Roman" w:hAnsi="Times New Roman" w:eastAsiaTheme="minorEastAsia" w:cstheme="minorEastAsia"/>
          <w:b/>
          <w:bCs/>
          <w:color w:val="FF0000"/>
          <w:sz w:val="21"/>
          <w:szCs w:val="32"/>
        </w:rPr>
        <w:t>第一次认证：法人认证点击短信链接。</w:t>
      </w:r>
    </w:p>
    <w:p w14:paraId="370E629D">
      <w:pPr>
        <w:rPr>
          <w:rFonts w:ascii="Times New Roman" w:hAnsi="Times New Roman"/>
        </w:rPr>
      </w:pPr>
      <w:r>
        <w:rPr>
          <w:rFonts w:ascii="Times New Roman" w:hAnsi="Times New Roman"/>
        </w:rPr>
        <w:t>点击链接，前往签署：</w:t>
      </w:r>
    </w:p>
    <w:p w14:paraId="3DE9E200">
      <w:pPr>
        <w:rPr>
          <w:rFonts w:ascii="Times New Roman" w:hAnsi="Times New Roman" w:eastAsia="Helvetica" w:cs="Helvetica"/>
          <w:color w:val="000000"/>
          <w:sz w:val="24"/>
        </w:rPr>
      </w:pPr>
      <w:r>
        <w:drawing>
          <wp:inline distT="0" distB="0" distL="114300" distR="114300">
            <wp:extent cx="3499485" cy="2159635"/>
            <wp:effectExtent l="0" t="0" r="5715" b="12065"/>
            <wp:docPr id="1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49948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FDFFB">
      <w:pPr>
        <w:rPr>
          <w:rFonts w:ascii="Times New Roman" w:hAnsi="Times New Roman" w:eastAsia="Helvetica" w:cs="Helvetica"/>
          <w:color w:val="000000"/>
          <w:sz w:val="24"/>
        </w:rPr>
      </w:pPr>
    </w:p>
    <w:p w14:paraId="3A90930D">
      <w:pPr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drawing>
          <wp:inline distT="0" distB="0" distL="0" distR="0">
            <wp:extent cx="1758950" cy="3665855"/>
            <wp:effectExtent l="0" t="0" r="12700" b="10795"/>
            <wp:docPr id="6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" descr="descript"/>
                    <pic:cNvPicPr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58950" cy="366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61EA8">
      <w:pPr>
        <w:rPr>
          <w:rFonts w:ascii="Times New Roman" w:hAnsi="Times New Roman" w:eastAsia="Helvetica" w:cs="Helvetica"/>
          <w:color w:val="000000"/>
          <w:sz w:val="24"/>
        </w:rPr>
      </w:pPr>
    </w:p>
    <w:p w14:paraId="03B2F112">
      <w:pPr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t>预览签署文件信息无误后，点击“下一步”。</w:t>
      </w:r>
    </w:p>
    <w:p w14:paraId="02D6F172">
      <w:pPr>
        <w:rPr>
          <w:rFonts w:ascii="Times New Roman" w:hAnsi="Times New Roman" w:eastAsia="Helvetica" w:cs="Helvetica"/>
          <w:color w:val="000000"/>
          <w:sz w:val="24"/>
        </w:rPr>
      </w:pPr>
    </w:p>
    <w:p w14:paraId="0AF954D8">
      <w:pPr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drawing>
          <wp:inline distT="0" distB="0" distL="0" distR="0">
            <wp:extent cx="1991360" cy="4309110"/>
            <wp:effectExtent l="0" t="0" r="0" b="0"/>
            <wp:docPr id="6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" descr="descript"/>
                    <pic:cNvPicPr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91380" cy="4309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89F51">
      <w:pPr>
        <w:rPr>
          <w:rFonts w:ascii="Times New Roman" w:hAnsi="Times New Roman" w:eastAsia="Helvetica" w:cs="Helvetica"/>
          <w:color w:val="000000"/>
          <w:sz w:val="24"/>
        </w:rPr>
      </w:pPr>
    </w:p>
    <w:p w14:paraId="09449D6B">
      <w:pPr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t>完成人脸认证：</w:t>
      </w:r>
    </w:p>
    <w:p w14:paraId="2857C28A">
      <w:pPr>
        <w:rPr>
          <w:rFonts w:ascii="Times New Roman" w:hAnsi="Times New Roman" w:eastAsia="Helvetica" w:cs="Helvetica"/>
          <w:color w:val="000000"/>
          <w:sz w:val="24"/>
        </w:rPr>
      </w:pPr>
    </w:p>
    <w:p w14:paraId="49CEEDDA">
      <w:pPr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drawing>
          <wp:inline distT="0" distB="0" distL="0" distR="0">
            <wp:extent cx="2047875" cy="4431665"/>
            <wp:effectExtent l="0" t="0" r="0" b="0"/>
            <wp:docPr id="7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" descr="descript"/>
                    <pic:cNvPicPr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4431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7B1DB">
      <w:pPr>
        <w:rPr>
          <w:rFonts w:ascii="Times New Roman" w:hAnsi="Times New Roman" w:eastAsia="Helvetica" w:cs="Helvetica"/>
          <w:color w:val="000000"/>
          <w:sz w:val="24"/>
        </w:rPr>
      </w:pPr>
    </w:p>
    <w:p w14:paraId="4ABEDEB2">
      <w:pPr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drawing>
          <wp:inline distT="0" distB="0" distL="0" distR="0">
            <wp:extent cx="2222500" cy="4810125"/>
            <wp:effectExtent l="0" t="0" r="0" b="0"/>
            <wp:docPr id="7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" descr="descript"/>
                    <pic:cNvPicPr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22936" cy="4810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23F17">
      <w:pPr>
        <w:rPr>
          <w:rFonts w:ascii="Times New Roman" w:hAnsi="Times New Roman" w:eastAsia="Helvetica" w:cs="Helvetica"/>
          <w:color w:val="000000"/>
          <w:sz w:val="24"/>
        </w:rPr>
      </w:pPr>
    </w:p>
    <w:p w14:paraId="14EB0277">
      <w:pPr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t>完成人脸认证，点击“完成身份认证”。</w:t>
      </w:r>
    </w:p>
    <w:p w14:paraId="16CA500C">
      <w:pPr>
        <w:rPr>
          <w:rFonts w:ascii="Times New Roman" w:hAnsi="Times New Roman" w:eastAsia="Helvetica" w:cs="Helvetica"/>
          <w:color w:val="000000"/>
          <w:sz w:val="24"/>
        </w:rPr>
      </w:pPr>
    </w:p>
    <w:p w14:paraId="6A6D9467">
      <w:pPr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drawing>
          <wp:inline distT="0" distB="0" distL="0" distR="0">
            <wp:extent cx="2209800" cy="4782185"/>
            <wp:effectExtent l="0" t="0" r="0" b="0"/>
            <wp:docPr id="7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" descr="descript"/>
                    <pic:cNvPicPr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4782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32E87">
      <w:pPr>
        <w:rPr>
          <w:rFonts w:ascii="Times New Roman" w:hAnsi="Times New Roman" w:eastAsia="Helvetica" w:cs="Helvetica"/>
          <w:color w:val="000000"/>
          <w:sz w:val="24"/>
        </w:rPr>
      </w:pPr>
    </w:p>
    <w:p w14:paraId="0E7CB53B">
      <w:pPr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t>在签名区进行手写任务，完成证书申请表。</w:t>
      </w:r>
    </w:p>
    <w:p w14:paraId="61415726">
      <w:pPr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drawing>
          <wp:inline distT="0" distB="0" distL="0" distR="0">
            <wp:extent cx="2124075" cy="4596130"/>
            <wp:effectExtent l="0" t="0" r="0" b="0"/>
            <wp:docPr id="8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" descr="descript"/>
                    <pic:cNvPicPr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4596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927EB">
      <w:pPr>
        <w:rPr>
          <w:rFonts w:ascii="Times New Roman" w:hAnsi="Times New Roman" w:eastAsia="Helvetica" w:cs="Helvetica"/>
          <w:color w:val="000000"/>
          <w:sz w:val="24"/>
        </w:rPr>
      </w:pPr>
    </w:p>
    <w:p w14:paraId="343D376A">
      <w:pPr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drawing>
          <wp:inline distT="0" distB="0" distL="0" distR="0">
            <wp:extent cx="2145030" cy="4642485"/>
            <wp:effectExtent l="0" t="0" r="0" b="0"/>
            <wp:docPr id="8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" descr="descript"/>
                    <pic:cNvPicPr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45224" cy="464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3BD91">
      <w:pPr>
        <w:rPr>
          <w:rFonts w:ascii="Times New Roman" w:hAnsi="Times New Roman" w:eastAsia="Helvetica" w:cs="Helvetica"/>
          <w:color w:val="000000"/>
          <w:sz w:val="24"/>
        </w:rPr>
      </w:pPr>
    </w:p>
    <w:p w14:paraId="780C3844">
      <w:pPr>
        <w:spacing w:line="320" w:lineRule="exact"/>
        <w:ind w:firstLine="422" w:firstLineChars="200"/>
        <w:rPr>
          <w:rFonts w:ascii="Times New Roman" w:hAnsi="Times New Roman" w:eastAsia="Helvetica" w:cs="Helvetica"/>
          <w:color w:val="000000"/>
          <w:sz w:val="24"/>
        </w:rPr>
      </w:pPr>
      <w:r>
        <w:rPr>
          <w:rFonts w:hint="eastAsia" w:ascii="Times New Roman" w:hAnsi="Times New Roman" w:eastAsiaTheme="minorEastAsia" w:cstheme="minorEastAsia"/>
          <w:b/>
          <w:bCs/>
          <w:color w:val="FF0000"/>
          <w:sz w:val="21"/>
          <w:szCs w:val="32"/>
        </w:rPr>
        <w:t>第二次认证：经办人认证点击短信链接。</w:t>
      </w:r>
    </w:p>
    <w:p w14:paraId="07D78BAE">
      <w:pPr>
        <w:rPr>
          <w:rFonts w:ascii="Times New Roman" w:hAnsi="Times New Roman"/>
        </w:rPr>
      </w:pPr>
      <w:r>
        <w:rPr>
          <w:rFonts w:ascii="Times New Roman" w:hAnsi="Times New Roman"/>
        </w:rPr>
        <w:t>点击链接，前往签署：</w:t>
      </w:r>
    </w:p>
    <w:p w14:paraId="7316592A">
      <w:pPr>
        <w:rPr>
          <w:rFonts w:ascii="Times New Roman" w:hAnsi="Times New Roman" w:eastAsia="Helvetica" w:cs="Helvetica"/>
          <w:color w:val="000000"/>
          <w:sz w:val="24"/>
        </w:rPr>
      </w:pPr>
      <w:r>
        <w:drawing>
          <wp:inline distT="0" distB="0" distL="114300" distR="114300">
            <wp:extent cx="3499485" cy="2159635"/>
            <wp:effectExtent l="0" t="0" r="5715" b="12065"/>
            <wp:docPr id="2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49948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67A0FC">
      <w:pPr>
        <w:rPr>
          <w:rFonts w:ascii="Times New Roman" w:hAnsi="Times New Roman" w:eastAsia="Helvetica" w:cs="Helvetica"/>
          <w:color w:val="000000"/>
          <w:sz w:val="24"/>
        </w:rPr>
      </w:pPr>
    </w:p>
    <w:p w14:paraId="1197BFC9">
      <w:pPr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drawing>
          <wp:inline distT="0" distB="0" distL="0" distR="0">
            <wp:extent cx="1758950" cy="3665855"/>
            <wp:effectExtent l="0" t="0" r="12700" b="10795"/>
            <wp:docPr id="2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" descr="descript"/>
                    <pic:cNvPicPr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58950" cy="366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A54C81">
      <w:pPr>
        <w:rPr>
          <w:rFonts w:ascii="Times New Roman" w:hAnsi="Times New Roman" w:eastAsia="Helvetica" w:cs="Helvetica"/>
          <w:color w:val="000000"/>
          <w:sz w:val="24"/>
        </w:rPr>
      </w:pPr>
    </w:p>
    <w:p w14:paraId="3174931B">
      <w:pPr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t>预览签署文件信息无误后，点击“下一步”。</w:t>
      </w:r>
    </w:p>
    <w:p w14:paraId="603C4D05">
      <w:pPr>
        <w:rPr>
          <w:rFonts w:ascii="Times New Roman" w:hAnsi="Times New Roman" w:eastAsia="Helvetica" w:cs="Helvetica"/>
          <w:color w:val="000000"/>
          <w:sz w:val="24"/>
        </w:rPr>
      </w:pPr>
    </w:p>
    <w:p w14:paraId="0463AD55">
      <w:pPr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drawing>
          <wp:inline distT="0" distB="0" distL="0" distR="0">
            <wp:extent cx="1991360" cy="4309110"/>
            <wp:effectExtent l="0" t="0" r="8890" b="15240"/>
            <wp:docPr id="2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" descr="descript"/>
                    <pic:cNvPicPr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91380" cy="4309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D5AA9">
      <w:pPr>
        <w:rPr>
          <w:rFonts w:ascii="Times New Roman" w:hAnsi="Times New Roman" w:eastAsia="Helvetica" w:cs="Helvetica"/>
          <w:color w:val="000000"/>
          <w:sz w:val="24"/>
        </w:rPr>
      </w:pPr>
    </w:p>
    <w:p w14:paraId="588BFBDB">
      <w:pPr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t>完成人脸认证：</w:t>
      </w:r>
    </w:p>
    <w:p w14:paraId="0D49E125">
      <w:pPr>
        <w:rPr>
          <w:rFonts w:ascii="Times New Roman" w:hAnsi="Times New Roman" w:eastAsia="Helvetica" w:cs="Helvetica"/>
          <w:color w:val="000000"/>
          <w:sz w:val="24"/>
        </w:rPr>
      </w:pPr>
    </w:p>
    <w:p w14:paraId="664F0116">
      <w:pPr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drawing>
          <wp:inline distT="0" distB="0" distL="0" distR="0">
            <wp:extent cx="2047875" cy="4431665"/>
            <wp:effectExtent l="0" t="0" r="9525" b="6985"/>
            <wp:docPr id="2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" descr="descript"/>
                    <pic:cNvPicPr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4431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98F1E">
      <w:pPr>
        <w:rPr>
          <w:rFonts w:ascii="Times New Roman" w:hAnsi="Times New Roman" w:eastAsia="Helvetica" w:cs="Helvetica"/>
          <w:color w:val="000000"/>
          <w:sz w:val="24"/>
        </w:rPr>
      </w:pPr>
    </w:p>
    <w:p w14:paraId="3E2461D7">
      <w:pPr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drawing>
          <wp:inline distT="0" distB="0" distL="0" distR="0">
            <wp:extent cx="2222500" cy="4810125"/>
            <wp:effectExtent l="0" t="0" r="6350" b="9525"/>
            <wp:docPr id="2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" descr="descript"/>
                    <pic:cNvPicPr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22936" cy="4810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A5D55">
      <w:pPr>
        <w:rPr>
          <w:rFonts w:ascii="Times New Roman" w:hAnsi="Times New Roman" w:eastAsia="Helvetica" w:cs="Helvetica"/>
          <w:color w:val="000000"/>
          <w:sz w:val="24"/>
        </w:rPr>
      </w:pPr>
    </w:p>
    <w:p w14:paraId="326B52C2">
      <w:pPr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t>完成人脸认证，点击“完成身份认证”。</w:t>
      </w:r>
    </w:p>
    <w:p w14:paraId="5A529DE3">
      <w:pPr>
        <w:rPr>
          <w:rFonts w:ascii="Times New Roman" w:hAnsi="Times New Roman" w:eastAsia="Helvetica" w:cs="Helvetica"/>
          <w:color w:val="000000"/>
          <w:sz w:val="24"/>
        </w:rPr>
      </w:pPr>
    </w:p>
    <w:p w14:paraId="2E7FFD42">
      <w:pPr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drawing>
          <wp:inline distT="0" distB="0" distL="0" distR="0">
            <wp:extent cx="2209800" cy="4782185"/>
            <wp:effectExtent l="0" t="0" r="0" b="18415"/>
            <wp:docPr id="3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" descr="descript"/>
                    <pic:cNvPicPr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4782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3A71D">
      <w:pPr>
        <w:rPr>
          <w:rFonts w:ascii="Times New Roman" w:hAnsi="Times New Roman" w:eastAsia="Helvetica" w:cs="Helvetica"/>
          <w:color w:val="000000"/>
          <w:sz w:val="24"/>
        </w:rPr>
      </w:pPr>
    </w:p>
    <w:p w14:paraId="15CEF115">
      <w:pPr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t>在签名区进行手写任务，完成证书申请表。</w:t>
      </w:r>
    </w:p>
    <w:p w14:paraId="3F037BAF">
      <w:pPr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drawing>
          <wp:inline distT="0" distB="0" distL="0" distR="0">
            <wp:extent cx="2124075" cy="4596130"/>
            <wp:effectExtent l="0" t="0" r="9525" b="13970"/>
            <wp:docPr id="3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" descr="descript"/>
                    <pic:cNvPicPr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4596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CC63D">
      <w:pPr>
        <w:rPr>
          <w:rFonts w:ascii="Times New Roman" w:hAnsi="Times New Roman" w:eastAsia="Helvetica" w:cs="Helvetica"/>
          <w:color w:val="000000"/>
          <w:sz w:val="24"/>
        </w:rPr>
      </w:pPr>
    </w:p>
    <w:p w14:paraId="163DC796">
      <w:pPr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drawing>
          <wp:inline distT="0" distB="0" distL="0" distR="0">
            <wp:extent cx="2145030" cy="4642485"/>
            <wp:effectExtent l="0" t="0" r="7620" b="5715"/>
            <wp:docPr id="5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" descr="descript"/>
                    <pic:cNvPicPr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45224" cy="464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E8C86">
      <w:pPr>
        <w:rPr>
          <w:rFonts w:ascii="Times New Roman" w:hAnsi="Times New Roman" w:eastAsia="Helvetica" w:cs="Helvetica"/>
          <w:color w:val="000000"/>
          <w:sz w:val="24"/>
        </w:rPr>
      </w:pPr>
    </w:p>
    <w:p w14:paraId="3E01D203">
      <w:pPr>
        <w:rPr>
          <w:rFonts w:ascii="Times New Roman" w:hAnsi="Times New Roman" w:eastAsia="宋体" w:cs="Helvetica"/>
          <w:color w:val="000000"/>
          <w:sz w:val="24"/>
        </w:rPr>
      </w:pPr>
    </w:p>
    <w:p w14:paraId="66E2950E">
      <w:pPr>
        <w:rPr>
          <w:rFonts w:ascii="Times New Roman" w:hAnsi="Times New Roman" w:eastAsia="宋体" w:cs="Helvetica"/>
          <w:color w:val="000000"/>
          <w:sz w:val="24"/>
        </w:rPr>
      </w:pPr>
    </w:p>
    <w:p w14:paraId="1D7D1D5E">
      <w:pPr>
        <w:rPr>
          <w:rFonts w:ascii="Times New Roman" w:hAnsi="Times New Roman" w:eastAsia="Helvetica" w:cs="Helvetica"/>
          <w:color w:val="000000"/>
          <w:sz w:val="24"/>
        </w:rPr>
      </w:pPr>
    </w:p>
    <w:p w14:paraId="63DC6C79">
      <w:pPr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t>返回pc端界面，点击“查看认证结果”，提示，“印章申领成功”。</w:t>
      </w:r>
    </w:p>
    <w:p w14:paraId="1A3A492F">
      <w:pPr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t>（注：若已关闭该页面，用户可通过“我的印章”&gt;“认证记录”&gt;“查看认证详情”重新进入此页面进行认证结果查询。）</w:t>
      </w:r>
    </w:p>
    <w:p w14:paraId="491640C7">
      <w:pPr>
        <w:rPr>
          <w:rFonts w:ascii="Times New Roman" w:hAnsi="Times New Roman" w:eastAsia="Helvetica" w:cs="Helvetica"/>
          <w:color w:val="000000"/>
          <w:sz w:val="24"/>
        </w:rPr>
      </w:pPr>
      <w:r>
        <w:drawing>
          <wp:inline distT="0" distB="0" distL="114300" distR="114300">
            <wp:extent cx="5759450" cy="2854960"/>
            <wp:effectExtent l="0" t="0" r="12700" b="2540"/>
            <wp:docPr id="1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BFEEAD">
      <w:pPr>
        <w:rPr>
          <w:rFonts w:ascii="Times New Roman" w:hAnsi="Times New Roman" w:eastAsia="Helvetica" w:cs="Helvetica"/>
          <w:color w:val="000000"/>
          <w:sz w:val="24"/>
        </w:rPr>
      </w:pPr>
    </w:p>
    <w:p w14:paraId="5F3461A0">
      <w:pPr>
        <w:rPr>
          <w:rFonts w:ascii="Times New Roman" w:hAnsi="Times New Roman" w:eastAsia="Helvetica" w:cs="Helvetica"/>
          <w:color w:val="000000"/>
          <w:sz w:val="24"/>
        </w:rPr>
      </w:pPr>
    </w:p>
    <w:p w14:paraId="77921DD9">
      <w:pPr>
        <w:rPr>
          <w:rFonts w:ascii="Times New Roman" w:hAnsi="Times New Roman" w:eastAsia="Helvetica" w:cs="Helvetica"/>
          <w:color w:val="000000"/>
          <w:sz w:val="24"/>
        </w:rPr>
      </w:pPr>
      <w:r>
        <w:drawing>
          <wp:inline distT="0" distB="0" distL="114300" distR="114300">
            <wp:extent cx="5759450" cy="2854960"/>
            <wp:effectExtent l="0" t="0" r="12700" b="2540"/>
            <wp:docPr id="1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00F29">
      <w:pPr>
        <w:rPr>
          <w:rFonts w:ascii="Times New Roman" w:hAnsi="Times New Roman" w:eastAsia="Helvetica" w:cs="Helvetica"/>
          <w:color w:val="000000"/>
          <w:sz w:val="24"/>
        </w:rPr>
      </w:pPr>
    </w:p>
    <w:p w14:paraId="20A25F27">
      <w:pPr>
        <w:rPr>
          <w:rFonts w:ascii="Times New Roman" w:hAnsi="Times New Roman"/>
        </w:rPr>
      </w:pPr>
    </w:p>
    <w:p w14:paraId="10292B0B">
      <w:pPr>
        <w:rPr>
          <w:rFonts w:ascii="Times New Roman" w:hAnsi="Times New Roman"/>
        </w:rPr>
      </w:pPr>
    </w:p>
    <w:p w14:paraId="1665109A">
      <w:pPr>
        <w:pStyle w:val="4"/>
        <w:rPr>
          <w:rFonts w:ascii="Times New Roman" w:hAnsi="Times New Roman"/>
        </w:rPr>
      </w:pPr>
      <w:bookmarkStart w:id="22" w:name="_Toc15329"/>
      <w:r>
        <w:rPr>
          <w:rFonts w:ascii="Times New Roman" w:hAnsi="Times New Roman"/>
        </w:rPr>
        <w:t>1.4.2详情</w:t>
      </w:r>
      <w:bookmarkEnd w:id="22"/>
    </w:p>
    <w:p w14:paraId="3E3AA1FD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 w:eastAsia="宋体" w:cs="宋体"/>
          <w:color w:val="000000"/>
          <w:sz w:val="21"/>
        </w:rPr>
        <w:t>查看印章基本信息和印章操作记录，以及修改印章的核验方式。</w:t>
      </w:r>
    </w:p>
    <w:p w14:paraId="6A6529AB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1"/>
        </w:rPr>
      </w:pPr>
      <w:r>
        <w:rPr>
          <w:rFonts w:ascii="Times New Roman" w:hAnsi="Times New Roman" w:eastAsia="宋体" w:cs="宋体"/>
          <w:color w:val="000000"/>
          <w:sz w:val="21"/>
        </w:rPr>
        <w:t>在印章列表中点击详情，进入印章详情页，如下图，可查看印章基本信息和印章操作记录。</w:t>
      </w:r>
    </w:p>
    <w:p w14:paraId="45FC7F41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02AABD4E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6B2D00E5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drawing>
          <wp:inline distT="0" distB="0" distL="114300" distR="114300">
            <wp:extent cx="5759450" cy="2934970"/>
            <wp:effectExtent l="0" t="0" r="12700" b="17780"/>
            <wp:docPr id="4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84DCD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601D7E92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1"/>
        </w:rPr>
      </w:pPr>
      <w:r>
        <w:rPr>
          <w:rFonts w:ascii="Times New Roman" w:hAnsi="Times New Roman" w:eastAsia="宋体" w:cs="宋体"/>
          <w:color w:val="000000"/>
          <w:sz w:val="21"/>
        </w:rPr>
        <w:t>修改印章核验方式：点击核验方式的修改，可对印章的核验方式进行修改操作，修改后输入短信验证码即可完成。</w:t>
      </w:r>
    </w:p>
    <w:p w14:paraId="668DA3B8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1"/>
        </w:rPr>
      </w:pPr>
    </w:p>
    <w:p w14:paraId="62CEAD46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1"/>
        </w:rPr>
      </w:pPr>
    </w:p>
    <w:p w14:paraId="2DDA31B2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b/>
          <w:bCs/>
          <w:color w:val="000000"/>
          <w:sz w:val="21"/>
        </w:rPr>
      </w:pPr>
      <w:r>
        <w:drawing>
          <wp:inline distT="0" distB="0" distL="114300" distR="114300">
            <wp:extent cx="5759450" cy="2934970"/>
            <wp:effectExtent l="0" t="0" r="12700" b="17780"/>
            <wp:docPr id="19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7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13648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1"/>
        </w:rPr>
      </w:pPr>
    </w:p>
    <w:p w14:paraId="777C3FF8">
      <w:pPr>
        <w:pStyle w:val="4"/>
        <w:rPr>
          <w:rFonts w:ascii="Times New Roman" w:hAnsi="Times New Roman"/>
        </w:rPr>
      </w:pPr>
      <w:bookmarkStart w:id="23" w:name="_Toc21119"/>
      <w:r>
        <w:rPr>
          <w:rFonts w:ascii="Times New Roman" w:hAnsi="Times New Roman"/>
        </w:rPr>
        <w:t>1.4.3变更</w:t>
      </w:r>
      <w:bookmarkEnd w:id="23"/>
    </w:p>
    <w:p w14:paraId="74AF08CC">
      <w:pPr>
        <w:rPr>
          <w:rFonts w:ascii="Times New Roman" w:hAnsi="Times New Roman"/>
        </w:rPr>
      </w:pPr>
      <w:r>
        <w:rPr>
          <w:rFonts w:ascii="Times New Roman" w:hAnsi="Times New Roman"/>
        </w:rPr>
        <w:t>对企业信息进行变更。</w:t>
      </w:r>
    </w:p>
    <w:p w14:paraId="79F1761D">
      <w:pPr>
        <w:rPr>
          <w:rFonts w:ascii="Times New Roman" w:hAnsi="Times New Roman"/>
        </w:rPr>
      </w:pPr>
    </w:p>
    <w:p w14:paraId="3F4D280D">
      <w:pPr>
        <w:rPr>
          <w:rFonts w:ascii="Times New Roman" w:hAnsi="Times New Roman"/>
        </w:rPr>
      </w:pPr>
      <w:r>
        <w:drawing>
          <wp:inline distT="0" distB="0" distL="114300" distR="114300">
            <wp:extent cx="5759450" cy="2934970"/>
            <wp:effectExtent l="0" t="0" r="12700" b="17780"/>
            <wp:docPr id="4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065BC2">
      <w:pPr>
        <w:rPr>
          <w:rFonts w:ascii="Times New Roman" w:hAnsi="Times New Roman"/>
        </w:rPr>
      </w:pPr>
    </w:p>
    <w:p w14:paraId="24FADD92">
      <w:pPr>
        <w:rPr>
          <w:rFonts w:ascii="Times New Roman" w:hAnsi="Times New Roman"/>
        </w:rPr>
      </w:pPr>
      <w:r>
        <w:drawing>
          <wp:inline distT="0" distB="0" distL="114300" distR="114300">
            <wp:extent cx="5759450" cy="2934970"/>
            <wp:effectExtent l="0" t="0" r="12700" b="17780"/>
            <wp:docPr id="21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9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2F771">
      <w:pPr>
        <w:rPr>
          <w:rFonts w:ascii="Times New Roman" w:hAnsi="Times New Roman"/>
        </w:rPr>
      </w:pPr>
    </w:p>
    <w:p w14:paraId="3DAB75E1">
      <w:pPr>
        <w:pStyle w:val="4"/>
        <w:rPr>
          <w:rFonts w:ascii="Times New Roman" w:hAnsi="Times New Roman"/>
        </w:rPr>
      </w:pPr>
      <w:bookmarkStart w:id="24" w:name="_Toc12696"/>
      <w:r>
        <w:rPr>
          <w:rFonts w:ascii="Times New Roman" w:hAnsi="Times New Roman"/>
        </w:rPr>
        <w:t>1.4.4续期</w:t>
      </w:r>
      <w:bookmarkEnd w:id="24"/>
    </w:p>
    <w:p w14:paraId="75D60BAE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1"/>
        </w:rPr>
      </w:pPr>
      <w:r>
        <w:rPr>
          <w:rFonts w:ascii="Times New Roman" w:hAnsi="Times New Roman" w:eastAsia="宋体" w:cs="宋体"/>
          <w:color w:val="000000"/>
          <w:sz w:val="21"/>
        </w:rPr>
        <w:t>续期：距离印章失效时间不多于</w:t>
      </w:r>
      <w:r>
        <w:rPr>
          <w:rFonts w:ascii="Times New Roman" w:hAnsi="Times New Roman" w:eastAsia="Calibri" w:cs="Calibri"/>
          <w:color w:val="000000"/>
          <w:sz w:val="21"/>
        </w:rPr>
        <w:t>10</w:t>
      </w:r>
      <w:r>
        <w:rPr>
          <w:rFonts w:ascii="Times New Roman" w:hAnsi="Times New Roman" w:eastAsia="宋体" w:cs="宋体"/>
          <w:color w:val="000000"/>
          <w:sz w:val="21"/>
        </w:rPr>
        <w:t>天时，可对该印章进行续期操作，续期时间默认一年，提交需求，输入验证码即可。</w:t>
      </w:r>
    </w:p>
    <w:p w14:paraId="2F8B1556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05BE594A">
      <w:pPr>
        <w:rPr>
          <w:rFonts w:ascii="Times New Roman" w:hAnsi="Times New Roman"/>
        </w:rPr>
      </w:pPr>
      <w:r>
        <w:drawing>
          <wp:inline distT="0" distB="0" distL="114300" distR="114300">
            <wp:extent cx="5759450" cy="2934970"/>
            <wp:effectExtent l="0" t="0" r="12700" b="17780"/>
            <wp:docPr id="4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5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742593">
      <w:pPr>
        <w:rPr>
          <w:rFonts w:ascii="Times New Roman" w:hAnsi="Times New Roman"/>
        </w:rPr>
      </w:pPr>
    </w:p>
    <w:p w14:paraId="6CD2735B">
      <w:pPr>
        <w:pStyle w:val="4"/>
        <w:rPr>
          <w:rFonts w:ascii="Times New Roman" w:hAnsi="Times New Roman"/>
        </w:rPr>
      </w:pPr>
      <w:bookmarkStart w:id="25" w:name="_Toc25570"/>
      <w:r>
        <w:rPr>
          <w:rFonts w:ascii="Times New Roman" w:hAnsi="Times New Roman"/>
        </w:rPr>
        <w:t>1.4.5停用/启用</w:t>
      </w:r>
      <w:bookmarkEnd w:id="25"/>
    </w:p>
    <w:p w14:paraId="60A06D1B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1"/>
        </w:rPr>
      </w:pPr>
      <w:r>
        <w:rPr>
          <w:rFonts w:ascii="Times New Roman" w:hAnsi="Times New Roman" w:eastAsia="宋体" w:cs="宋体"/>
          <w:color w:val="000000"/>
          <w:sz w:val="21"/>
        </w:rPr>
        <w:t>对印章进行临时停用，停用后，印章不可继续使用，若需使用，可重新启用印章。</w:t>
      </w:r>
    </w:p>
    <w:p w14:paraId="0586992D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1"/>
        </w:rPr>
      </w:pPr>
      <w:r>
        <w:rPr>
          <w:rFonts w:ascii="Times New Roman" w:hAnsi="Times New Roman" w:eastAsia="宋体" w:cs="宋体"/>
          <w:color w:val="000000"/>
          <w:sz w:val="21"/>
        </w:rPr>
        <w:t>停用：正常在册的印章可点击停用，弹出停用提示框，点击确定后输入验证码，即可完成停用操作。</w:t>
      </w:r>
    </w:p>
    <w:p w14:paraId="17AF0A33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3126F881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3F184C9F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drawing>
          <wp:inline distT="0" distB="0" distL="114300" distR="114300">
            <wp:extent cx="5759450" cy="2934970"/>
            <wp:effectExtent l="0" t="0" r="12700" b="17780"/>
            <wp:docPr id="4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6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404ED9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181DA191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drawing>
          <wp:inline distT="0" distB="0" distL="0" distR="0">
            <wp:extent cx="5760720" cy="1762125"/>
            <wp:effectExtent l="0" t="0" r="0" b="0"/>
            <wp:docPr id="10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" descr="descript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62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BFD22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03BAE9CE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34A83F41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1"/>
        </w:rPr>
      </w:pPr>
      <w:r>
        <w:rPr>
          <w:rFonts w:ascii="Times New Roman" w:hAnsi="Times New Roman" w:eastAsia="宋体" w:cs="宋体"/>
          <w:color w:val="000000"/>
          <w:sz w:val="21"/>
        </w:rPr>
        <w:t>启用：停用后的印章可点击启用，弹出启用提示框，点击确定后输入验证码，即可完成启用操作。</w:t>
      </w:r>
    </w:p>
    <w:p w14:paraId="358F7C07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1"/>
        </w:rPr>
      </w:pPr>
    </w:p>
    <w:p w14:paraId="5C95E318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1"/>
        </w:rPr>
      </w:pPr>
    </w:p>
    <w:p w14:paraId="7D3605A7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1"/>
        </w:rPr>
      </w:pPr>
    </w:p>
    <w:p w14:paraId="1C83D420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1"/>
        </w:rPr>
      </w:pPr>
      <w:r>
        <w:drawing>
          <wp:inline distT="0" distB="0" distL="114300" distR="114300">
            <wp:extent cx="5759450" cy="2934970"/>
            <wp:effectExtent l="0" t="0" r="12700" b="17780"/>
            <wp:docPr id="5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7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6D9E3A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1"/>
        </w:rPr>
      </w:pPr>
    </w:p>
    <w:p w14:paraId="705BDF4C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1"/>
        </w:rPr>
      </w:pPr>
      <w:r>
        <w:rPr>
          <w:rFonts w:ascii="Times New Roman" w:hAnsi="Times New Roman" w:eastAsia="宋体" w:cs="宋体"/>
          <w:color w:val="000000"/>
          <w:sz w:val="21"/>
        </w:rPr>
        <w:drawing>
          <wp:inline distT="0" distB="0" distL="0" distR="0">
            <wp:extent cx="5760720" cy="1490345"/>
            <wp:effectExtent l="0" t="0" r="0" b="0"/>
            <wp:docPr id="11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" descr="descript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490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26AB6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1"/>
        </w:rPr>
      </w:pPr>
    </w:p>
    <w:p w14:paraId="7F148495">
      <w:pPr>
        <w:pStyle w:val="4"/>
        <w:rPr>
          <w:rFonts w:ascii="Times New Roman" w:hAnsi="Times New Roman"/>
          <w:color w:val="000000"/>
        </w:rPr>
      </w:pPr>
      <w:bookmarkStart w:id="26" w:name="_Toc29938"/>
      <w:r>
        <w:rPr>
          <w:rFonts w:ascii="Times New Roman" w:hAnsi="Times New Roman"/>
          <w:color w:val="000000"/>
        </w:rPr>
        <w:t>1.4.6注销</w:t>
      </w:r>
      <w:bookmarkEnd w:id="26"/>
    </w:p>
    <w:p w14:paraId="512F385F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4"/>
        </w:rPr>
      </w:pPr>
      <w:r>
        <w:rPr>
          <w:rFonts w:ascii="Times New Roman" w:hAnsi="Times New Roman" w:eastAsia="宋体" w:cs="宋体"/>
          <w:color w:val="000000"/>
          <w:sz w:val="24"/>
        </w:rPr>
        <w:t>点击注销，填写经办人、单位法人、单位信息。完成后点击“提交”，注销成功。</w:t>
      </w:r>
    </w:p>
    <w:p w14:paraId="1B927240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5C35BDA4">
      <w:pPr>
        <w:rPr>
          <w:rFonts w:ascii="Times New Roman" w:hAnsi="Times New Roman"/>
        </w:rPr>
      </w:pPr>
      <w:r>
        <w:drawing>
          <wp:inline distT="0" distB="0" distL="114300" distR="114300">
            <wp:extent cx="5759450" cy="2934970"/>
            <wp:effectExtent l="0" t="0" r="12700" b="17780"/>
            <wp:docPr id="8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B925DB">
      <w:pPr>
        <w:rPr>
          <w:rFonts w:ascii="Times New Roman" w:hAnsi="Times New Roman"/>
        </w:rPr>
      </w:pPr>
    </w:p>
    <w:p w14:paraId="1DEDFDE7">
      <w:r>
        <w:drawing>
          <wp:inline distT="0" distB="0" distL="114300" distR="114300">
            <wp:extent cx="5759450" cy="2934970"/>
            <wp:effectExtent l="0" t="0" r="12700" b="17780"/>
            <wp:docPr id="27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4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325B5D">
      <w:r>
        <w:drawing>
          <wp:inline distT="0" distB="0" distL="114300" distR="114300">
            <wp:extent cx="5759450" cy="2934970"/>
            <wp:effectExtent l="0" t="0" r="12700" b="17780"/>
            <wp:docPr id="28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5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7CD75">
      <w:pPr>
        <w:rPr>
          <w:rFonts w:ascii="Times New Roman" w:hAnsi="Times New Roman"/>
        </w:rPr>
      </w:pPr>
    </w:p>
    <w:p w14:paraId="63C1F711">
      <w:pPr>
        <w:pStyle w:val="3"/>
        <w:rPr>
          <w:rFonts w:ascii="Times New Roman" w:hAnsi="Times New Roman"/>
        </w:rPr>
      </w:pPr>
      <w:bookmarkStart w:id="27" w:name="_Toc17897"/>
      <w:r>
        <w:rPr>
          <w:rFonts w:ascii="Times New Roman" w:hAnsi="Times New Roman"/>
        </w:rPr>
        <w:t>1.5个人印章（个人账号登录）</w:t>
      </w:r>
      <w:bookmarkEnd w:id="27"/>
    </w:p>
    <w:p w14:paraId="233020DE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t>点击左侧菜单栏“我的印章”进入印章列表。</w:t>
      </w:r>
    </w:p>
    <w:p w14:paraId="0869A863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586D993B">
      <w:pPr>
        <w:rPr>
          <w:rFonts w:ascii="Times New Roman" w:hAnsi="Times New Roman"/>
        </w:rPr>
      </w:pPr>
      <w:r>
        <w:drawing>
          <wp:inline distT="0" distB="0" distL="114300" distR="114300">
            <wp:extent cx="5759450" cy="2854960"/>
            <wp:effectExtent l="0" t="0" r="12700" b="2540"/>
            <wp:docPr id="8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9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C6045">
      <w:pPr>
        <w:rPr>
          <w:rFonts w:ascii="Times New Roman" w:hAnsi="Times New Roman"/>
        </w:rPr>
      </w:pPr>
    </w:p>
    <w:p w14:paraId="2D26303A">
      <w:pPr>
        <w:pStyle w:val="4"/>
        <w:rPr>
          <w:rFonts w:ascii="Times New Roman" w:hAnsi="Times New Roman"/>
        </w:rPr>
      </w:pPr>
      <w:bookmarkStart w:id="28" w:name="_Toc4803"/>
      <w:r>
        <w:rPr>
          <w:rFonts w:ascii="Times New Roman" w:hAnsi="Times New Roman"/>
        </w:rPr>
        <w:t>1.5.1申领印章</w:t>
      </w:r>
      <w:bookmarkEnd w:id="28"/>
    </w:p>
    <w:p w14:paraId="2D14EFF9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4"/>
        </w:rPr>
      </w:pPr>
      <w:r>
        <w:rPr>
          <w:rFonts w:ascii="Times New Roman" w:hAnsi="Times New Roman" w:eastAsia="宋体" w:cs="宋体"/>
          <w:color w:val="000000"/>
          <w:sz w:val="24"/>
        </w:rPr>
        <w:t>可提供两种类型的印章进行申领。包括个人签名章和个人手绘章，每种类型的印章仅能申领一次。点击左侧菜单栏“个人印章”，进入个人印章列表页，点击“申领印章”。</w:t>
      </w:r>
    </w:p>
    <w:p w14:paraId="1746E133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153A2EC8">
      <w:pPr>
        <w:rPr>
          <w:rFonts w:ascii="Times New Roman" w:hAnsi="Times New Roman"/>
        </w:rPr>
      </w:pPr>
    </w:p>
    <w:p w14:paraId="74216C8B">
      <w:pPr>
        <w:rPr>
          <w:rFonts w:ascii="Times New Roman" w:hAnsi="Times New Roman"/>
        </w:rPr>
      </w:pPr>
      <w:r>
        <w:drawing>
          <wp:inline distT="0" distB="0" distL="114300" distR="114300">
            <wp:extent cx="5759450" cy="2854960"/>
            <wp:effectExtent l="0" t="0" r="12700" b="2540"/>
            <wp:docPr id="6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21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4E120C">
      <w:pPr>
        <w:rPr>
          <w:rFonts w:ascii="Times New Roman" w:hAnsi="Times New Roman"/>
        </w:rPr>
      </w:pPr>
    </w:p>
    <w:p w14:paraId="6B173272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4"/>
        </w:rPr>
      </w:pPr>
      <w:r>
        <w:rPr>
          <w:rFonts w:ascii="Times New Roman" w:hAnsi="Times New Roman" w:eastAsia="宋体" w:cs="宋体"/>
          <w:color w:val="000000"/>
          <w:sz w:val="24"/>
        </w:rPr>
        <w:t>第一次申领需要上传申领人身份证：</w:t>
      </w:r>
    </w:p>
    <w:p w14:paraId="73F72251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6AEC74A2">
      <w:pPr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drawing>
          <wp:inline distT="0" distB="0" distL="0" distR="0">
            <wp:extent cx="5760720" cy="1800225"/>
            <wp:effectExtent l="0" t="0" r="0" b="0"/>
            <wp:docPr id="12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" descr="descript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36AC2">
      <w:pPr>
        <w:rPr>
          <w:rFonts w:ascii="Times New Roman" w:hAnsi="Times New Roman"/>
          <w:b/>
        </w:rPr>
      </w:pPr>
    </w:p>
    <w:p w14:paraId="11634A5A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4"/>
        </w:rPr>
      </w:pPr>
      <w:r>
        <w:rPr>
          <w:rFonts w:ascii="Times New Roman" w:hAnsi="Times New Roman" w:eastAsia="宋体" w:cs="宋体"/>
          <w:color w:val="000000"/>
          <w:sz w:val="24"/>
        </w:rPr>
        <w:t>第一步选择印章类型，提供个人名章和个人手绘章。</w:t>
      </w:r>
    </w:p>
    <w:p w14:paraId="2928292D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4"/>
        </w:rPr>
      </w:pPr>
      <w:r>
        <w:rPr>
          <w:rFonts w:ascii="Times New Roman" w:hAnsi="Times New Roman" w:eastAsia="宋体" w:cs="宋体"/>
          <w:color w:val="000000"/>
          <w:sz w:val="24"/>
        </w:rPr>
        <w:t xml:space="preserve">  勾选个人名章，选择字体。</w:t>
      </w:r>
    </w:p>
    <w:p w14:paraId="04C06BF5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4"/>
        </w:rPr>
      </w:pPr>
      <w:r>
        <w:rPr>
          <w:rFonts w:ascii="Times New Roman" w:hAnsi="Times New Roman" w:eastAsia="宋体" w:cs="宋体"/>
          <w:color w:val="000000"/>
          <w:sz w:val="24"/>
        </w:rPr>
        <w:t xml:space="preserve">  勾选个人手绘章，使用智桂通App的电子印章应用进行扫码，扫码成功后手写名字，点击下一步。</w:t>
      </w:r>
    </w:p>
    <w:p w14:paraId="64FA49DA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color w:val="000000"/>
          <w:sz w:val="24"/>
        </w:rPr>
      </w:pPr>
    </w:p>
    <w:p w14:paraId="70F024B5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drawing>
          <wp:inline distT="0" distB="0" distL="114300" distR="114300">
            <wp:extent cx="5759450" cy="2854960"/>
            <wp:effectExtent l="0" t="0" r="12700" b="2540"/>
            <wp:docPr id="58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14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BD1EE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3D57542B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4"/>
        </w:rPr>
      </w:pPr>
      <w:r>
        <w:rPr>
          <w:rFonts w:ascii="Times New Roman" w:hAnsi="Times New Roman" w:eastAsia="宋体" w:cs="宋体"/>
          <w:color w:val="000000"/>
          <w:sz w:val="24"/>
        </w:rPr>
        <w:t>如若选择“个人手绘章”打开智桂通app，登录个人账号，进入电子印章应用，使用该应用的扫码功能进行扫描。</w:t>
      </w:r>
    </w:p>
    <w:p w14:paraId="5A44BDB3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1"/>
        </w:rPr>
      </w:pPr>
    </w:p>
    <w:p w14:paraId="1A2E7231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drawing>
          <wp:inline distT="0" distB="0" distL="0" distR="0">
            <wp:extent cx="2247900" cy="4864100"/>
            <wp:effectExtent l="0" t="0" r="0" b="0"/>
            <wp:docPr id="13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" descr="descript"/>
                    <pic:cNvPicPr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4864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F8670">
      <w:pPr>
        <w:snapToGrid/>
        <w:spacing w:before="0" w:after="0" w:line="240" w:lineRule="auto"/>
        <w:jc w:val="both"/>
        <w:rPr>
          <w:rFonts w:ascii="Times New Roman" w:hAnsi="Times New Roman"/>
          <w:sz w:val="24"/>
        </w:rPr>
      </w:pPr>
    </w:p>
    <w:p w14:paraId="543538D9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4"/>
        </w:rPr>
      </w:pPr>
      <w:r>
        <w:rPr>
          <w:rFonts w:ascii="Times New Roman" w:hAnsi="Times New Roman" w:eastAsia="宋体" w:cs="宋体"/>
          <w:color w:val="000000"/>
          <w:sz w:val="24"/>
        </w:rPr>
        <w:t>手写名字，点击确定。</w:t>
      </w:r>
    </w:p>
    <w:p w14:paraId="18D2C596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1"/>
        </w:rPr>
      </w:pPr>
    </w:p>
    <w:p w14:paraId="68F2D36C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1"/>
        </w:rPr>
      </w:pPr>
      <w:r>
        <w:rPr>
          <w:rFonts w:ascii="Times New Roman" w:hAnsi="Times New Roman" w:eastAsia="宋体" w:cs="宋体"/>
          <w:color w:val="000000"/>
          <w:sz w:val="21"/>
        </w:rPr>
        <w:drawing>
          <wp:inline distT="0" distB="0" distL="0" distR="0">
            <wp:extent cx="2238375" cy="4843780"/>
            <wp:effectExtent l="0" t="0" r="0" b="0"/>
            <wp:docPr id="13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" descr="descript"/>
                    <pic:cNvPicPr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4844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5BE76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1"/>
        </w:rPr>
      </w:pPr>
    </w:p>
    <w:p w14:paraId="5F8881BE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4"/>
        </w:rPr>
      </w:pPr>
      <w:r>
        <w:rPr>
          <w:rFonts w:ascii="Times New Roman" w:hAnsi="Times New Roman" w:eastAsia="宋体" w:cs="宋体"/>
          <w:color w:val="000000"/>
          <w:sz w:val="24"/>
        </w:rPr>
        <w:t>第二步，选择用章核验方式，有密码核验和短信核验、人脸核验三种方式。该核验方式用于签署文件时需要对印章进行核验，核验成功才能提交文件签署。</w:t>
      </w:r>
    </w:p>
    <w:p w14:paraId="12E63DCD">
      <w:pPr>
        <w:snapToGrid/>
        <w:spacing w:before="0" w:after="0" w:line="240" w:lineRule="auto"/>
        <w:jc w:val="both"/>
        <w:rPr>
          <w:rFonts w:ascii="Times New Roman" w:hAnsi="Times New Roman" w:eastAsia="宋体" w:cs="宋体"/>
        </w:rPr>
      </w:pPr>
    </w:p>
    <w:p w14:paraId="25DDAAE8">
      <w:pPr>
        <w:snapToGrid/>
        <w:spacing w:before="0" w:after="0" w:line="240" w:lineRule="auto"/>
        <w:jc w:val="both"/>
        <w:rPr>
          <w:rFonts w:ascii="Times New Roman" w:hAnsi="Times New Roman" w:eastAsia="宋体" w:cs="宋体"/>
        </w:rPr>
      </w:pPr>
      <w:r>
        <w:rPr>
          <w:rFonts w:ascii="Times New Roman" w:hAnsi="Times New Roman" w:eastAsia="宋体" w:cs="宋体"/>
          <w:color w:val="000000"/>
          <w:sz w:val="24"/>
        </w:rPr>
        <w:t xml:space="preserve">  密码核验：当用户签署文件时，输入密码即可。</w:t>
      </w:r>
    </w:p>
    <w:p w14:paraId="43F23A0F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4"/>
        </w:rPr>
      </w:pPr>
      <w:r>
        <w:rPr>
          <w:rFonts w:ascii="Times New Roman" w:hAnsi="Times New Roman" w:eastAsia="宋体" w:cs="宋体"/>
          <w:color w:val="000000"/>
          <w:sz w:val="24"/>
        </w:rPr>
        <w:t xml:space="preserve">  短信核验：当用户签署文件时，输入短信验证码即可。</w:t>
      </w:r>
    </w:p>
    <w:p w14:paraId="3EAA18A2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4"/>
        </w:rPr>
      </w:pPr>
      <w:r>
        <w:rPr>
          <w:rFonts w:ascii="Times New Roman" w:hAnsi="Times New Roman" w:eastAsia="宋体" w:cs="宋体"/>
        </w:rPr>
        <w:t xml:space="preserve">  人脸</w:t>
      </w:r>
      <w:r>
        <w:rPr>
          <w:rFonts w:ascii="Times New Roman" w:hAnsi="Times New Roman" w:eastAsia="宋体" w:cs="宋体"/>
          <w:color w:val="000000"/>
          <w:sz w:val="24"/>
        </w:rPr>
        <w:t>核验：当用户签署文件时，人脸扫描即可。</w:t>
      </w:r>
    </w:p>
    <w:p w14:paraId="1E7FC7C2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color w:val="000000"/>
          <w:sz w:val="24"/>
        </w:rPr>
      </w:pPr>
    </w:p>
    <w:p w14:paraId="271F2D34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color w:val="000000"/>
          <w:sz w:val="24"/>
        </w:rPr>
      </w:pPr>
      <w:r>
        <w:drawing>
          <wp:inline distT="0" distB="0" distL="114300" distR="114300">
            <wp:extent cx="5759450" cy="2854960"/>
            <wp:effectExtent l="0" t="0" r="12700" b="2540"/>
            <wp:docPr id="6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15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5E18E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color w:val="000000"/>
          <w:sz w:val="24"/>
        </w:rPr>
      </w:pPr>
    </w:p>
    <w:p w14:paraId="4C7AF13B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color w:val="000000"/>
          <w:sz w:val="24"/>
        </w:rPr>
      </w:pPr>
      <w:r>
        <w:drawing>
          <wp:inline distT="0" distB="0" distL="114300" distR="114300">
            <wp:extent cx="5759450" cy="2854960"/>
            <wp:effectExtent l="0" t="0" r="12700" b="2540"/>
            <wp:docPr id="6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16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854CF6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color w:val="000000"/>
          <w:sz w:val="24"/>
        </w:rPr>
      </w:pPr>
    </w:p>
    <w:p w14:paraId="4BE63BC1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1"/>
        </w:rPr>
      </w:pPr>
      <w:r>
        <w:drawing>
          <wp:inline distT="0" distB="0" distL="114300" distR="114300">
            <wp:extent cx="5759450" cy="2854960"/>
            <wp:effectExtent l="0" t="0" r="12700" b="2540"/>
            <wp:docPr id="62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17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8F3267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1"/>
        </w:rPr>
      </w:pPr>
    </w:p>
    <w:p w14:paraId="428D8AB6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1"/>
        </w:rPr>
      </w:pPr>
    </w:p>
    <w:p w14:paraId="4B0F342B">
      <w:pPr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t>提交材料，完成短信认证。</w:t>
      </w:r>
    </w:p>
    <w:p w14:paraId="21513D79">
      <w:pPr>
        <w:rPr>
          <w:rFonts w:ascii="Times New Roman" w:hAnsi="Times New Roman" w:eastAsia="Helvetica" w:cs="Helvetica"/>
          <w:color w:val="000000"/>
          <w:sz w:val="24"/>
        </w:rPr>
      </w:pPr>
      <w:r>
        <w:drawing>
          <wp:inline distT="0" distB="0" distL="114300" distR="114300">
            <wp:extent cx="5759450" cy="2854960"/>
            <wp:effectExtent l="0" t="0" r="12700" b="2540"/>
            <wp:docPr id="6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18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B01B5B">
      <w:pPr>
        <w:rPr>
          <w:rFonts w:ascii="Times New Roman" w:hAnsi="Times New Roman" w:eastAsia="Helvetica" w:cs="Helvetica"/>
          <w:color w:val="000000"/>
          <w:sz w:val="24"/>
        </w:rPr>
      </w:pPr>
    </w:p>
    <w:p w14:paraId="33164814">
      <w:pPr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/>
        </w:rPr>
        <w:drawing>
          <wp:inline distT="0" distB="0" distL="0" distR="0">
            <wp:extent cx="3514725" cy="1144270"/>
            <wp:effectExtent l="0" t="0" r="0" b="0"/>
            <wp:docPr id="15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" descr="descript"/>
                    <pic:cNvPicPr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14725" cy="114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7EED2">
      <w:pPr>
        <w:rPr>
          <w:rFonts w:ascii="Times New Roman" w:hAnsi="Times New Roman" w:eastAsia="Helvetica" w:cs="Helvetica"/>
          <w:color w:val="000000"/>
          <w:sz w:val="24"/>
        </w:rPr>
      </w:pPr>
    </w:p>
    <w:p w14:paraId="0EF1DA0A">
      <w:pPr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t>第三步，等待短信，办理数字证书申请业务，完成业务申请单签名。</w:t>
      </w:r>
    </w:p>
    <w:p w14:paraId="6F466CE6">
      <w:pPr>
        <w:rPr>
          <w:rFonts w:ascii="Times New Roman" w:hAnsi="Times New Roman"/>
        </w:rPr>
      </w:pPr>
      <w:r>
        <w:rPr>
          <w:rFonts w:ascii="Times New Roman" w:hAnsi="Times New Roman"/>
        </w:rPr>
        <w:t>点击链接，前往签署：</w:t>
      </w:r>
      <w:r>
        <w:rPr>
          <w:rFonts w:ascii="Times New Roman" w:hAnsi="Times New Roman"/>
        </w:rPr>
        <w:br w:type="textWrapping"/>
      </w:r>
    </w:p>
    <w:p w14:paraId="7BCCA764">
      <w:pPr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/>
        </w:rPr>
        <w:drawing>
          <wp:inline distT="0" distB="0" distL="0" distR="0">
            <wp:extent cx="2774315" cy="2096135"/>
            <wp:effectExtent l="0" t="0" r="0" b="0"/>
            <wp:docPr id="15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" descr="descript"/>
                    <pic:cNvPicPr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4857" cy="2096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EA0A2">
      <w:pPr>
        <w:rPr>
          <w:rFonts w:ascii="Times New Roman" w:hAnsi="Times New Roman" w:eastAsia="Helvetica" w:cs="Helvetica"/>
          <w:color w:val="000000"/>
          <w:sz w:val="24"/>
        </w:rPr>
      </w:pPr>
    </w:p>
    <w:p w14:paraId="7EA56A0C">
      <w:pPr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/>
        </w:rPr>
        <w:drawing>
          <wp:inline distT="0" distB="0" distL="0" distR="0">
            <wp:extent cx="2025650" cy="4383405"/>
            <wp:effectExtent l="0" t="0" r="0" b="0"/>
            <wp:docPr id="15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picture" descr="descript"/>
                    <pic:cNvPicPr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25778" cy="4383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250A9">
      <w:pPr>
        <w:rPr>
          <w:rFonts w:ascii="Times New Roman" w:hAnsi="Times New Roman" w:eastAsia="Helvetica" w:cs="Helvetica"/>
          <w:color w:val="000000"/>
          <w:sz w:val="24"/>
        </w:rPr>
      </w:pPr>
    </w:p>
    <w:p w14:paraId="473D3870">
      <w:pPr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t>预览签署文件信息无误后，点击“下一步”。</w:t>
      </w:r>
    </w:p>
    <w:p w14:paraId="12AB00C0">
      <w:pPr>
        <w:rPr>
          <w:rFonts w:ascii="Times New Roman" w:hAnsi="Times New Roman" w:eastAsia="Helvetica" w:cs="Helvetica"/>
          <w:color w:val="000000"/>
          <w:sz w:val="24"/>
        </w:rPr>
      </w:pPr>
    </w:p>
    <w:p w14:paraId="454873FB">
      <w:pPr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/>
        </w:rPr>
        <w:drawing>
          <wp:inline distT="0" distB="0" distL="0" distR="0">
            <wp:extent cx="1991360" cy="4309110"/>
            <wp:effectExtent l="0" t="0" r="0" b="0"/>
            <wp:docPr id="16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picture" descr="descript"/>
                    <pic:cNvPicPr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91380" cy="4309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9640CC">
      <w:pPr>
        <w:rPr>
          <w:rFonts w:ascii="Times New Roman" w:hAnsi="Times New Roman" w:eastAsia="Helvetica" w:cs="Helvetica"/>
          <w:color w:val="000000"/>
          <w:sz w:val="24"/>
        </w:rPr>
      </w:pPr>
    </w:p>
    <w:p w14:paraId="2A409911">
      <w:pPr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t>完成人脸认证：</w:t>
      </w:r>
    </w:p>
    <w:p w14:paraId="0B3CFB8B">
      <w:pPr>
        <w:rPr>
          <w:rFonts w:ascii="Times New Roman" w:hAnsi="Times New Roman" w:eastAsia="Helvetica" w:cs="Helvetica"/>
          <w:color w:val="000000"/>
          <w:sz w:val="24"/>
        </w:rPr>
      </w:pPr>
    </w:p>
    <w:p w14:paraId="3D8AB938">
      <w:pPr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/>
        </w:rPr>
        <w:drawing>
          <wp:inline distT="0" distB="0" distL="0" distR="0">
            <wp:extent cx="2047875" cy="4431665"/>
            <wp:effectExtent l="0" t="0" r="0" b="0"/>
            <wp:docPr id="16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picture" descr="descript"/>
                    <pic:cNvPicPr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4431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07C41">
      <w:pPr>
        <w:rPr>
          <w:rFonts w:ascii="Times New Roman" w:hAnsi="Times New Roman" w:eastAsia="Helvetica" w:cs="Helvetica"/>
          <w:color w:val="000000"/>
          <w:sz w:val="24"/>
        </w:rPr>
      </w:pPr>
    </w:p>
    <w:p w14:paraId="5DDB7419">
      <w:pPr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/>
        </w:rPr>
        <w:drawing>
          <wp:inline distT="0" distB="0" distL="0" distR="0">
            <wp:extent cx="2222500" cy="4810125"/>
            <wp:effectExtent l="0" t="0" r="0" b="0"/>
            <wp:docPr id="16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" descr="descript"/>
                    <pic:cNvPicPr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22936" cy="4810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1BC8C">
      <w:pPr>
        <w:rPr>
          <w:rFonts w:ascii="Times New Roman" w:hAnsi="Times New Roman" w:eastAsia="Helvetica" w:cs="Helvetica"/>
          <w:color w:val="000000"/>
          <w:sz w:val="24"/>
        </w:rPr>
      </w:pPr>
    </w:p>
    <w:p w14:paraId="28AB1C0E">
      <w:pPr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t>完成人脸认证，点击“完成身份认证”。</w:t>
      </w:r>
    </w:p>
    <w:p w14:paraId="47600CB8">
      <w:pPr>
        <w:rPr>
          <w:rFonts w:ascii="Times New Roman" w:hAnsi="Times New Roman" w:eastAsia="Helvetica" w:cs="Helvetica"/>
          <w:color w:val="000000"/>
          <w:sz w:val="24"/>
        </w:rPr>
      </w:pPr>
    </w:p>
    <w:p w14:paraId="4AD4BB32">
      <w:pPr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/>
        </w:rPr>
        <w:drawing>
          <wp:inline distT="0" distB="0" distL="0" distR="0">
            <wp:extent cx="2209800" cy="4782185"/>
            <wp:effectExtent l="0" t="0" r="0" b="0"/>
            <wp:docPr id="17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picture" descr="descript"/>
                    <pic:cNvPicPr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4782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E4A86">
      <w:pPr>
        <w:rPr>
          <w:rFonts w:ascii="Times New Roman" w:hAnsi="Times New Roman" w:eastAsia="Helvetica" w:cs="Helvetica"/>
          <w:color w:val="000000"/>
          <w:sz w:val="24"/>
        </w:rPr>
      </w:pPr>
    </w:p>
    <w:p w14:paraId="4B1DDCF5">
      <w:pPr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t>在签名区进行手写任务，完成证书申请表。</w:t>
      </w:r>
    </w:p>
    <w:p w14:paraId="53B27A85">
      <w:pPr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/>
        </w:rPr>
        <w:drawing>
          <wp:inline distT="0" distB="0" distL="0" distR="0">
            <wp:extent cx="2124075" cy="4596130"/>
            <wp:effectExtent l="0" t="0" r="0" b="0"/>
            <wp:docPr id="17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picture" descr="descript"/>
                    <pic:cNvPicPr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4596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32027">
      <w:pPr>
        <w:rPr>
          <w:rFonts w:ascii="Times New Roman" w:hAnsi="Times New Roman" w:eastAsia="Helvetica" w:cs="Helvetica"/>
          <w:color w:val="000000"/>
          <w:sz w:val="24"/>
        </w:rPr>
      </w:pPr>
    </w:p>
    <w:p w14:paraId="55C537DB">
      <w:pPr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/>
        </w:rPr>
        <w:drawing>
          <wp:inline distT="0" distB="0" distL="0" distR="0">
            <wp:extent cx="2145030" cy="4642485"/>
            <wp:effectExtent l="0" t="0" r="0" b="0"/>
            <wp:docPr id="17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picture" descr="descript"/>
                    <pic:cNvPicPr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45224" cy="464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CB58A">
      <w:pPr>
        <w:rPr>
          <w:rFonts w:ascii="Times New Roman" w:hAnsi="Times New Roman" w:eastAsia="Helvetica" w:cs="Helvetica"/>
          <w:color w:val="000000"/>
          <w:sz w:val="24"/>
        </w:rPr>
      </w:pPr>
    </w:p>
    <w:p w14:paraId="3ECD1A11">
      <w:pPr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t>返回pc端界面，点击“查看认证结果”，提示，“印章申领成功”。</w:t>
      </w:r>
    </w:p>
    <w:p w14:paraId="5D6DDB16">
      <w:pPr>
        <w:rPr>
          <w:rFonts w:ascii="Times New Roman" w:hAnsi="Times New Roman" w:eastAsia="Helvetica" w:cs="Helvetica"/>
          <w:color w:val="000000"/>
          <w:sz w:val="24"/>
        </w:rPr>
      </w:pPr>
      <w:r>
        <w:drawing>
          <wp:inline distT="0" distB="0" distL="114300" distR="114300">
            <wp:extent cx="5759450" cy="2854960"/>
            <wp:effectExtent l="0" t="0" r="12700" b="2540"/>
            <wp:docPr id="64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19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ABDD2">
      <w:pPr>
        <w:rPr>
          <w:rFonts w:ascii="Times New Roman" w:hAnsi="Times New Roman" w:eastAsia="Helvetica" w:cs="Helvetica"/>
          <w:color w:val="000000"/>
          <w:sz w:val="24"/>
        </w:rPr>
      </w:pPr>
    </w:p>
    <w:p w14:paraId="31D11188">
      <w:pPr>
        <w:rPr>
          <w:rFonts w:ascii="Times New Roman" w:hAnsi="Times New Roman" w:eastAsia="Helvetica" w:cs="Helvetica"/>
          <w:color w:val="000000"/>
          <w:sz w:val="24"/>
        </w:rPr>
      </w:pPr>
      <w:r>
        <w:drawing>
          <wp:inline distT="0" distB="0" distL="114300" distR="114300">
            <wp:extent cx="5759450" cy="2854960"/>
            <wp:effectExtent l="0" t="0" r="12700" b="2540"/>
            <wp:docPr id="6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20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A6BFE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1"/>
        </w:rPr>
      </w:pPr>
    </w:p>
    <w:p w14:paraId="0B2DC419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1"/>
        </w:rPr>
      </w:pPr>
    </w:p>
    <w:p w14:paraId="75C897DE">
      <w:pPr>
        <w:pStyle w:val="4"/>
        <w:rPr>
          <w:rFonts w:ascii="Times New Roman" w:hAnsi="Times New Roman"/>
          <w:color w:val="000000"/>
        </w:rPr>
      </w:pPr>
      <w:bookmarkStart w:id="29" w:name="_Toc18533"/>
      <w:r>
        <w:rPr>
          <w:rFonts w:ascii="Times New Roman" w:hAnsi="Times New Roman"/>
          <w:color w:val="000000"/>
        </w:rPr>
        <w:t>1.5.2详情</w:t>
      </w:r>
      <w:bookmarkEnd w:id="29"/>
    </w:p>
    <w:p w14:paraId="2B7726F8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 w:eastAsia="宋体" w:cs="宋体"/>
          <w:color w:val="000000"/>
          <w:sz w:val="24"/>
        </w:rPr>
        <w:t>查看印章基本信息和印章操作记录，以及修改印章的核验方式。</w:t>
      </w:r>
    </w:p>
    <w:p w14:paraId="151ED3BC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4"/>
        </w:rPr>
      </w:pPr>
      <w:r>
        <w:rPr>
          <w:rFonts w:ascii="Times New Roman" w:hAnsi="Times New Roman" w:eastAsia="宋体" w:cs="宋体"/>
          <w:color w:val="000000"/>
          <w:sz w:val="24"/>
        </w:rPr>
        <w:t>在印章列表中点击详情，进入印章详情页，如下图，可查看印章基本信息和印章操作记录。</w:t>
      </w:r>
    </w:p>
    <w:p w14:paraId="5AAD8C64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4"/>
        </w:rPr>
      </w:pPr>
    </w:p>
    <w:p w14:paraId="4EEFC1E7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drawing>
          <wp:inline distT="0" distB="0" distL="114300" distR="114300">
            <wp:extent cx="5759450" cy="2854960"/>
            <wp:effectExtent l="0" t="0" r="12700" b="2540"/>
            <wp:docPr id="7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22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E9222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01690CAE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4"/>
        </w:rPr>
      </w:pPr>
      <w:r>
        <w:rPr>
          <w:rFonts w:ascii="Times New Roman" w:hAnsi="Times New Roman" w:eastAsia="宋体" w:cs="宋体"/>
          <w:color w:val="000000"/>
          <w:sz w:val="24"/>
        </w:rPr>
        <w:t>修改印章核验方式：点击核验方式的修改，可对印章的核验方式进行修改操作，修改后输入短信验证码即可完成。</w:t>
      </w:r>
    </w:p>
    <w:p w14:paraId="36181906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5584BC4B">
      <w:pPr>
        <w:rPr>
          <w:rFonts w:ascii="Times New Roman" w:hAnsi="Times New Roman"/>
        </w:rPr>
      </w:pPr>
      <w:r>
        <w:drawing>
          <wp:inline distT="0" distB="0" distL="114300" distR="114300">
            <wp:extent cx="5759450" cy="2934970"/>
            <wp:effectExtent l="0" t="0" r="12700" b="17780"/>
            <wp:docPr id="32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868A1">
      <w:pPr>
        <w:rPr>
          <w:rFonts w:ascii="Times New Roman" w:hAnsi="Times New Roman"/>
        </w:rPr>
      </w:pPr>
    </w:p>
    <w:p w14:paraId="6F12CB17">
      <w:pPr>
        <w:rPr>
          <w:rFonts w:ascii="Times New Roman" w:hAnsi="Times New Roman"/>
        </w:rPr>
      </w:pPr>
      <w:r>
        <w:drawing>
          <wp:inline distT="0" distB="0" distL="114300" distR="114300">
            <wp:extent cx="5759450" cy="2934970"/>
            <wp:effectExtent l="0" t="0" r="12700" b="17780"/>
            <wp:docPr id="33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6330F">
      <w:pPr>
        <w:rPr>
          <w:rFonts w:ascii="Times New Roman" w:hAnsi="Times New Roman"/>
        </w:rPr>
      </w:pPr>
    </w:p>
    <w:p w14:paraId="6BE18A1B">
      <w:pPr>
        <w:rPr>
          <w:rFonts w:ascii="Times New Roman" w:hAnsi="Times New Roman"/>
        </w:rPr>
      </w:pPr>
      <w:r>
        <w:drawing>
          <wp:inline distT="0" distB="0" distL="114300" distR="114300">
            <wp:extent cx="5759450" cy="2934970"/>
            <wp:effectExtent l="0" t="0" r="12700" b="17780"/>
            <wp:docPr id="34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0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7C2ED6">
      <w:pPr>
        <w:rPr>
          <w:rFonts w:ascii="Times New Roman" w:hAnsi="Times New Roman"/>
        </w:rPr>
      </w:pPr>
    </w:p>
    <w:p w14:paraId="251D997E">
      <w:pPr>
        <w:rPr>
          <w:rFonts w:ascii="Times New Roman" w:hAnsi="Times New Roman"/>
        </w:rPr>
      </w:pPr>
      <w:r>
        <w:rPr>
          <w:rFonts w:ascii="Times New Roman" w:hAnsi="Times New Roman"/>
        </w:rPr>
        <w:t>例如，修改密码核验：</w:t>
      </w:r>
    </w:p>
    <w:p w14:paraId="7B9630C4">
      <w:pPr>
        <w:rPr>
          <w:rFonts w:ascii="Times New Roman" w:hAnsi="Times New Roman"/>
        </w:rPr>
      </w:pPr>
    </w:p>
    <w:p w14:paraId="4BD9BFAC">
      <w:pPr>
        <w:rPr>
          <w:rFonts w:ascii="Times New Roman" w:hAnsi="Times New Roman"/>
        </w:rPr>
      </w:pPr>
      <w:r>
        <w:drawing>
          <wp:inline distT="0" distB="0" distL="114300" distR="114300">
            <wp:extent cx="5759450" cy="2934970"/>
            <wp:effectExtent l="0" t="0" r="12700" b="17780"/>
            <wp:docPr id="35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AF5AF">
      <w:pPr>
        <w:rPr>
          <w:rFonts w:ascii="Times New Roman" w:hAnsi="Times New Roman"/>
        </w:rPr>
      </w:pPr>
    </w:p>
    <w:p w14:paraId="02D0305E">
      <w:pPr>
        <w:pStyle w:val="4"/>
        <w:rPr>
          <w:rFonts w:ascii="Times New Roman" w:hAnsi="Times New Roman"/>
          <w:color w:val="000000"/>
        </w:rPr>
      </w:pPr>
      <w:bookmarkStart w:id="30" w:name="_Toc161"/>
      <w:r>
        <w:rPr>
          <w:rFonts w:ascii="Times New Roman" w:hAnsi="Times New Roman"/>
          <w:color w:val="000000"/>
        </w:rPr>
        <w:t>1.5.3变更</w:t>
      </w:r>
      <w:bookmarkEnd w:id="30"/>
    </w:p>
    <w:p w14:paraId="07DC27F2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 w:eastAsia="宋体" w:cs="宋体"/>
          <w:color w:val="000000"/>
          <w:sz w:val="24"/>
        </w:rPr>
        <w:t>印章变更，点击变更进入印章变更页面，可以对个人印章印模进行变更。</w:t>
      </w:r>
    </w:p>
    <w:p w14:paraId="23F51F52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4"/>
        </w:rPr>
      </w:pPr>
      <w:r>
        <w:rPr>
          <w:rFonts w:ascii="Times New Roman" w:hAnsi="Times New Roman" w:eastAsia="宋体" w:cs="宋体"/>
          <w:color w:val="000000"/>
          <w:sz w:val="24"/>
        </w:rPr>
        <w:t>个人签名章变更：</w:t>
      </w:r>
    </w:p>
    <w:p w14:paraId="0DBF644D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4"/>
        </w:rPr>
      </w:pPr>
      <w:r>
        <w:rPr>
          <w:rFonts w:ascii="Times New Roman" w:hAnsi="Times New Roman" w:eastAsia="宋体" w:cs="宋体"/>
          <w:color w:val="000000"/>
          <w:sz w:val="24"/>
        </w:rPr>
        <w:t xml:space="preserve">  进入变更页面，选择字体，提供思源宋体，演示夏行楷，楷体等字体进行选择，选择后点击，输入短信验证码即可变更成功。</w:t>
      </w:r>
    </w:p>
    <w:p w14:paraId="02778833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4"/>
        </w:rPr>
      </w:pPr>
    </w:p>
    <w:p w14:paraId="3EB0BA6C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drawing>
          <wp:inline distT="0" distB="0" distL="114300" distR="114300">
            <wp:extent cx="5759450" cy="2854960"/>
            <wp:effectExtent l="0" t="0" r="12700" b="2540"/>
            <wp:docPr id="7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2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EC91AD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3A9D50C5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drawing>
          <wp:inline distT="0" distB="0" distL="114300" distR="114300">
            <wp:extent cx="5759450" cy="2854960"/>
            <wp:effectExtent l="0" t="0" r="12700" b="2540"/>
            <wp:docPr id="7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2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074E0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1E009104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 w:eastAsia="宋体" w:cs="宋体"/>
          <w:color w:val="000000"/>
          <w:sz w:val="24"/>
        </w:rPr>
        <w:t>个人手绘章变更：</w:t>
      </w:r>
    </w:p>
    <w:p w14:paraId="16C7FF8D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4"/>
        </w:rPr>
      </w:pPr>
      <w:r>
        <w:rPr>
          <w:rFonts w:ascii="Times New Roman" w:hAnsi="Times New Roman" w:eastAsia="宋体" w:cs="宋体"/>
          <w:color w:val="000000"/>
          <w:sz w:val="24"/>
        </w:rPr>
        <w:t xml:space="preserve">  选择对应的变更方式后，点击确定，输入短信验证码即可变更成功。</w:t>
      </w:r>
    </w:p>
    <w:p w14:paraId="11A38770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498F848A">
      <w:pPr>
        <w:rPr>
          <w:rFonts w:ascii="Times New Roman" w:hAnsi="Times New Roman"/>
        </w:rPr>
      </w:pPr>
      <w:r>
        <w:drawing>
          <wp:inline distT="0" distB="0" distL="114300" distR="114300">
            <wp:extent cx="5759450" cy="2854960"/>
            <wp:effectExtent l="0" t="0" r="12700" b="2540"/>
            <wp:docPr id="7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2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DC8C75">
      <w:pPr>
        <w:rPr>
          <w:rFonts w:ascii="Times New Roman" w:hAnsi="Times New Roman"/>
        </w:rPr>
      </w:pPr>
    </w:p>
    <w:p w14:paraId="250534AE">
      <w:pPr>
        <w:rPr>
          <w:rFonts w:ascii="Times New Roman" w:hAnsi="Times New Roman"/>
        </w:rPr>
      </w:pPr>
      <w:r>
        <w:drawing>
          <wp:inline distT="0" distB="0" distL="114300" distR="114300">
            <wp:extent cx="5759450" cy="2934970"/>
            <wp:effectExtent l="0" t="0" r="12700" b="17780"/>
            <wp:docPr id="39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4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C2B853">
      <w:pPr>
        <w:rPr>
          <w:rFonts w:ascii="Times New Roman" w:hAnsi="Times New Roman"/>
        </w:rPr>
      </w:pPr>
    </w:p>
    <w:p w14:paraId="70261C12">
      <w:pPr>
        <w:pStyle w:val="4"/>
        <w:rPr>
          <w:rFonts w:ascii="Times New Roman" w:hAnsi="Times New Roman"/>
        </w:rPr>
      </w:pPr>
      <w:bookmarkStart w:id="31" w:name="_Toc888"/>
      <w:r>
        <w:rPr>
          <w:rFonts w:ascii="Times New Roman" w:hAnsi="Times New Roman"/>
        </w:rPr>
        <w:t>1.5.4续期</w:t>
      </w:r>
      <w:bookmarkEnd w:id="31"/>
    </w:p>
    <w:p w14:paraId="010FC92B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1"/>
        </w:rPr>
      </w:pPr>
      <w:r>
        <w:rPr>
          <w:rFonts w:ascii="Times New Roman" w:hAnsi="Times New Roman" w:eastAsia="宋体" w:cs="宋体"/>
          <w:color w:val="000000"/>
          <w:sz w:val="21"/>
        </w:rPr>
        <w:t>续期：距离印章失效时间不多于</w:t>
      </w:r>
      <w:r>
        <w:rPr>
          <w:rFonts w:ascii="Times New Roman" w:hAnsi="Times New Roman" w:eastAsia="Calibri" w:cs="Calibri"/>
          <w:color w:val="000000"/>
          <w:sz w:val="21"/>
        </w:rPr>
        <w:t>10</w:t>
      </w:r>
      <w:r>
        <w:rPr>
          <w:rFonts w:ascii="Times New Roman" w:hAnsi="Times New Roman" w:eastAsia="宋体" w:cs="宋体"/>
          <w:color w:val="000000"/>
          <w:sz w:val="21"/>
        </w:rPr>
        <w:t>天时，可对该印章进行续期操作，续期时间默认一年，提交需求，输入验证码即可。</w:t>
      </w:r>
    </w:p>
    <w:p w14:paraId="55A51604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394A756A">
      <w:pPr>
        <w:rPr>
          <w:rFonts w:ascii="Times New Roman" w:hAnsi="Times New Roman"/>
        </w:rPr>
      </w:pPr>
      <w:r>
        <w:drawing>
          <wp:inline distT="0" distB="0" distL="114300" distR="114300">
            <wp:extent cx="5759450" cy="2854960"/>
            <wp:effectExtent l="0" t="0" r="12700" b="2540"/>
            <wp:docPr id="78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26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74044">
      <w:pPr>
        <w:rPr>
          <w:rFonts w:ascii="Times New Roman" w:hAnsi="Times New Roman"/>
        </w:rPr>
      </w:pPr>
    </w:p>
    <w:p w14:paraId="77B96BF5">
      <w:pPr>
        <w:pStyle w:val="4"/>
        <w:rPr>
          <w:rFonts w:ascii="Times New Roman" w:hAnsi="Times New Roman"/>
        </w:rPr>
      </w:pPr>
      <w:bookmarkStart w:id="32" w:name="_Toc4987"/>
      <w:r>
        <w:rPr>
          <w:rFonts w:ascii="Times New Roman" w:hAnsi="Times New Roman"/>
        </w:rPr>
        <w:t>1.5.5停用/启用</w:t>
      </w:r>
      <w:bookmarkEnd w:id="32"/>
    </w:p>
    <w:p w14:paraId="1F6F8E91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1"/>
        </w:rPr>
      </w:pPr>
      <w:r>
        <w:rPr>
          <w:rFonts w:ascii="Times New Roman" w:hAnsi="Times New Roman" w:eastAsia="宋体" w:cs="宋体"/>
          <w:color w:val="000000"/>
          <w:sz w:val="21"/>
        </w:rPr>
        <w:t>可对印章进行临时停用，停用后，印章不可继续使用，若需使用，可重新启用印章。</w:t>
      </w:r>
    </w:p>
    <w:p w14:paraId="15BD0E32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10D64C83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 w:eastAsia="宋体" w:cs="宋体"/>
          <w:color w:val="000000"/>
          <w:sz w:val="21"/>
        </w:rPr>
        <w:t>停用：正常在册的印章可点击停用，弹出停用提示框，点击确定后输入验证码，即可完成停用操作。</w:t>
      </w:r>
    </w:p>
    <w:p w14:paraId="084207D9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1"/>
        </w:rPr>
      </w:pPr>
      <w:r>
        <w:rPr>
          <w:rFonts w:ascii="Times New Roman" w:hAnsi="Times New Roman" w:eastAsia="宋体" w:cs="宋体"/>
          <w:color w:val="000000"/>
          <w:sz w:val="21"/>
        </w:rPr>
        <w:t>启用：停用后的印章可点击启用，弹出启用提示框，点击确定后输入验证码，即可完成启用操作。</w:t>
      </w:r>
    </w:p>
    <w:p w14:paraId="6833C388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24E11EFC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6B6E7692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drawing>
          <wp:inline distT="0" distB="0" distL="114300" distR="114300">
            <wp:extent cx="5759450" cy="2854960"/>
            <wp:effectExtent l="0" t="0" r="12700" b="2540"/>
            <wp:docPr id="79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27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7B4C1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136E1161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drawing>
          <wp:inline distT="0" distB="0" distL="0" distR="0">
            <wp:extent cx="5760720" cy="1731645"/>
            <wp:effectExtent l="0" t="0" r="0" b="0"/>
            <wp:docPr id="21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" descr="descript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3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D71BC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3320F551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drawing>
          <wp:inline distT="0" distB="0" distL="114300" distR="114300">
            <wp:extent cx="5759450" cy="2854960"/>
            <wp:effectExtent l="0" t="0" r="12700" b="2540"/>
            <wp:docPr id="81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28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FEADD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6A91D55F">
      <w:pPr>
        <w:snapToGrid/>
        <w:spacing w:before="0" w:after="0" w:line="240" w:lineRule="auto"/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drawing>
          <wp:inline distT="0" distB="0" distL="0" distR="0">
            <wp:extent cx="5760720" cy="1510030"/>
            <wp:effectExtent l="0" t="0" r="0" b="0"/>
            <wp:docPr id="22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picture" descr="descript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510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37EBA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3C11AC97">
      <w:pPr>
        <w:pStyle w:val="4"/>
        <w:rPr>
          <w:rFonts w:ascii="Times New Roman" w:hAnsi="Times New Roman"/>
        </w:rPr>
      </w:pPr>
      <w:bookmarkStart w:id="33" w:name="_Toc2121"/>
      <w:r>
        <w:rPr>
          <w:rFonts w:ascii="Times New Roman" w:hAnsi="Times New Roman"/>
        </w:rPr>
        <w:t>1.5.6注销</w:t>
      </w:r>
      <w:bookmarkEnd w:id="33"/>
    </w:p>
    <w:p w14:paraId="0D1702FC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4"/>
        </w:rPr>
      </w:pPr>
      <w:r>
        <w:rPr>
          <w:rFonts w:ascii="Times New Roman" w:hAnsi="Times New Roman" w:eastAsia="宋体" w:cs="宋体"/>
          <w:color w:val="000000"/>
          <w:sz w:val="24"/>
        </w:rPr>
        <w:t>点击注销，进入资料上传页，上传法人身份证、注销函等。点击确定后输入验证码，即可完成注销。</w:t>
      </w:r>
    </w:p>
    <w:p w14:paraId="46DA4720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3EE77EB3">
      <w:pPr>
        <w:rPr>
          <w:rFonts w:ascii="Times New Roman" w:hAnsi="Times New Roman"/>
        </w:rPr>
      </w:pPr>
      <w:r>
        <w:drawing>
          <wp:inline distT="0" distB="0" distL="114300" distR="114300">
            <wp:extent cx="5759450" cy="2854960"/>
            <wp:effectExtent l="0" t="0" r="12700" b="2540"/>
            <wp:docPr id="82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29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F47E54">
      <w:pPr>
        <w:rPr>
          <w:rFonts w:ascii="Times New Roman" w:hAnsi="Times New Roman"/>
        </w:rPr>
      </w:pPr>
    </w:p>
    <w:p w14:paraId="2B9F4C89">
      <w:pPr>
        <w:rPr>
          <w:rFonts w:ascii="Times New Roman" w:hAnsi="Times New Roman"/>
        </w:rPr>
      </w:pPr>
      <w:r>
        <w:drawing>
          <wp:inline distT="0" distB="0" distL="114300" distR="114300">
            <wp:extent cx="5759450" cy="2934970"/>
            <wp:effectExtent l="0" t="0" r="12700" b="17780"/>
            <wp:docPr id="44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39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47EC74">
      <w:pPr>
        <w:rPr>
          <w:rFonts w:ascii="Times New Roman" w:hAnsi="Times New Roman"/>
        </w:rPr>
      </w:pPr>
    </w:p>
    <w:p w14:paraId="7746D8F5">
      <w:pPr>
        <w:pStyle w:val="3"/>
        <w:rPr>
          <w:rFonts w:ascii="Times New Roman" w:hAnsi="Times New Roman"/>
        </w:rPr>
      </w:pPr>
      <w:bookmarkStart w:id="34" w:name="_Toc12303"/>
      <w:r>
        <w:rPr>
          <w:rFonts w:ascii="Times New Roman" w:hAnsi="Times New Roman"/>
        </w:rPr>
        <w:t>1.6授权管理（企业账号登录）</w:t>
      </w:r>
      <w:bookmarkEnd w:id="34"/>
    </w:p>
    <w:p w14:paraId="73FE1F65">
      <w:pPr>
        <w:pStyle w:val="4"/>
        <w:rPr>
          <w:rFonts w:ascii="Times New Roman" w:hAnsi="Times New Roman"/>
        </w:rPr>
      </w:pPr>
      <w:bookmarkStart w:id="35" w:name="_Toc2078"/>
      <w:r>
        <w:rPr>
          <w:rFonts w:ascii="Times New Roman" w:hAnsi="Times New Roman"/>
        </w:rPr>
        <w:t>1.6.1管理员</w:t>
      </w:r>
      <w:bookmarkEnd w:id="35"/>
    </w:p>
    <w:p w14:paraId="77075136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t>点击左侧菜单栏“授权管理”进入授权管理列表。</w:t>
      </w:r>
    </w:p>
    <w:p w14:paraId="6EC377A1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5BD154CC">
      <w:pPr>
        <w:rPr>
          <w:rFonts w:ascii="Times New Roman" w:hAnsi="Times New Roman"/>
        </w:rPr>
      </w:pPr>
      <w:r>
        <w:drawing>
          <wp:inline distT="0" distB="0" distL="114300" distR="114300">
            <wp:extent cx="5759450" cy="2934970"/>
            <wp:effectExtent l="0" t="0" r="12700" b="17780"/>
            <wp:docPr id="3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EF2F3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b/>
          <w:color w:val="000000"/>
          <w:sz w:val="24"/>
        </w:rPr>
      </w:pPr>
    </w:p>
    <w:p w14:paraId="3AAB09C7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b/>
          <w:color w:val="000000"/>
          <w:sz w:val="24"/>
        </w:rPr>
      </w:pPr>
    </w:p>
    <w:p w14:paraId="4EA2E54B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 w:eastAsia="宋体" w:cs="宋体"/>
          <w:b/>
          <w:color w:val="000000"/>
          <w:sz w:val="24"/>
        </w:rPr>
        <w:t>添加管理员</w:t>
      </w:r>
    </w:p>
    <w:p w14:paraId="5A434B75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4"/>
        </w:rPr>
      </w:pPr>
      <w:r>
        <w:rPr>
          <w:rFonts w:ascii="Times New Roman" w:hAnsi="Times New Roman" w:eastAsia="宋体" w:cs="宋体"/>
          <w:color w:val="000000"/>
          <w:sz w:val="24"/>
        </w:rPr>
        <w:t>登录企业账号，点击“添加管理员”按钮，进入新增管理员页面，输入管理员的姓名、手机号码、部门、身份证号码、以及勾选授权范围，点击确定，输入验证码即可。（注：须授权人在本平台至少登录一次才能被授权）</w:t>
      </w:r>
    </w:p>
    <w:p w14:paraId="62B29FD8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79AB0139">
      <w:pPr>
        <w:snapToGrid/>
        <w:spacing w:before="0" w:after="0" w:line="240" w:lineRule="auto"/>
        <w:jc w:val="both"/>
        <w:rPr>
          <w:rFonts w:ascii="Times New Roman" w:hAnsi="Times New Roman" w:eastAsia="Calibri" w:cs="Calibri"/>
          <w:color w:val="000000"/>
          <w:sz w:val="24"/>
        </w:rPr>
      </w:pPr>
      <w:r>
        <w:drawing>
          <wp:inline distT="0" distB="0" distL="114300" distR="114300">
            <wp:extent cx="5759450" cy="2934970"/>
            <wp:effectExtent l="0" t="0" r="12700" b="17780"/>
            <wp:docPr id="4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2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5AED28">
      <w:pPr>
        <w:snapToGrid/>
        <w:spacing w:before="0" w:after="0" w:line="240" w:lineRule="auto"/>
        <w:jc w:val="both"/>
        <w:rPr>
          <w:rFonts w:ascii="Times New Roman" w:hAnsi="Times New Roman" w:eastAsia="Calibri" w:cs="Calibri"/>
          <w:color w:val="000000"/>
          <w:sz w:val="24"/>
        </w:rPr>
      </w:pPr>
    </w:p>
    <w:p w14:paraId="2B48DE57">
      <w:pPr>
        <w:snapToGrid/>
        <w:spacing w:before="0" w:after="0" w:line="240" w:lineRule="auto"/>
        <w:jc w:val="both"/>
        <w:rPr>
          <w:rFonts w:ascii="Times New Roman" w:hAnsi="Times New Roman" w:eastAsia="Calibri" w:cs="Calibri"/>
          <w:color w:val="000000"/>
          <w:sz w:val="24"/>
        </w:rPr>
      </w:pPr>
      <w:r>
        <w:drawing>
          <wp:inline distT="0" distB="0" distL="114300" distR="114300">
            <wp:extent cx="5759450" cy="2934970"/>
            <wp:effectExtent l="0" t="0" r="12700" b="17780"/>
            <wp:docPr id="4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3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867C09">
      <w:pPr>
        <w:snapToGrid/>
        <w:spacing w:before="0" w:after="0" w:line="240" w:lineRule="auto"/>
        <w:jc w:val="both"/>
        <w:rPr>
          <w:rFonts w:ascii="Times New Roman" w:hAnsi="Times New Roman" w:eastAsia="Calibri" w:cs="Calibri"/>
          <w:color w:val="000000"/>
          <w:sz w:val="24"/>
        </w:rPr>
      </w:pPr>
    </w:p>
    <w:p w14:paraId="3351233D">
      <w:pPr>
        <w:snapToGrid/>
        <w:spacing w:before="0" w:after="0" w:line="240" w:lineRule="auto"/>
        <w:jc w:val="both"/>
        <w:rPr>
          <w:rFonts w:ascii="Times New Roman" w:hAnsi="Times New Roman" w:eastAsia="Calibri" w:cs="Calibri"/>
          <w:color w:val="000000"/>
          <w:sz w:val="24"/>
        </w:rPr>
      </w:pPr>
      <w:r>
        <w:rPr>
          <w:rFonts w:ascii="Times New Roman" w:hAnsi="Times New Roman" w:eastAsia="Calibri" w:cs="Calibri"/>
          <w:color w:val="000000"/>
          <w:sz w:val="24"/>
        </w:rPr>
        <w:t>登录个人账号接收授权信息，根据企业账号设置的意愿方式完成相应意愿认证。</w:t>
      </w:r>
    </w:p>
    <w:p w14:paraId="4AC196F4">
      <w:pPr>
        <w:snapToGrid/>
        <w:spacing w:before="0" w:after="0" w:line="240" w:lineRule="auto"/>
        <w:jc w:val="both"/>
        <w:rPr>
          <w:rFonts w:ascii="Times New Roman" w:hAnsi="Times New Roman" w:eastAsia="Calibri" w:cs="Calibri"/>
          <w:color w:val="000000"/>
          <w:sz w:val="24"/>
        </w:rPr>
      </w:pPr>
      <w:r>
        <w:rPr>
          <w:rFonts w:ascii="Times New Roman" w:hAnsi="Times New Roman" w:eastAsia="Calibri" w:cs="Calibri"/>
          <w:color w:val="000000"/>
          <w:sz w:val="24"/>
        </w:rPr>
        <w:drawing>
          <wp:inline distT="0" distB="0" distL="0" distR="0">
            <wp:extent cx="5760720" cy="720090"/>
            <wp:effectExtent l="0" t="0" r="0" b="0"/>
            <wp:docPr id="23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" descr="descript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20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8E687">
      <w:pPr>
        <w:snapToGrid/>
        <w:spacing w:before="0" w:after="0" w:line="240" w:lineRule="auto"/>
        <w:jc w:val="both"/>
        <w:rPr>
          <w:rFonts w:ascii="Times New Roman" w:hAnsi="Times New Roman" w:eastAsia="Calibri" w:cs="Calibri"/>
          <w:color w:val="000000"/>
          <w:sz w:val="24"/>
        </w:rPr>
      </w:pPr>
      <w:r>
        <w:drawing>
          <wp:inline distT="0" distB="0" distL="114300" distR="114300">
            <wp:extent cx="5759450" cy="2854960"/>
            <wp:effectExtent l="0" t="0" r="12700" b="2540"/>
            <wp:docPr id="4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0CBB7">
      <w:pPr>
        <w:snapToGrid/>
        <w:spacing w:before="0" w:after="0" w:line="240" w:lineRule="auto"/>
        <w:jc w:val="both"/>
        <w:rPr>
          <w:rFonts w:ascii="Times New Roman" w:hAnsi="Times New Roman" w:eastAsia="Calibri" w:cs="Calibri"/>
          <w:color w:val="000000"/>
          <w:sz w:val="24"/>
        </w:rPr>
      </w:pPr>
    </w:p>
    <w:p w14:paraId="25D4234B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 w:eastAsia="宋体" w:cs="宋体"/>
          <w:b/>
          <w:color w:val="000000"/>
          <w:sz w:val="24"/>
        </w:rPr>
        <w:t>取消授权</w:t>
      </w:r>
    </w:p>
    <w:p w14:paraId="565AB8BB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1"/>
        </w:rPr>
      </w:pPr>
      <w:r>
        <w:rPr>
          <w:rFonts w:ascii="Times New Roman" w:hAnsi="Times New Roman" w:eastAsia="宋体" w:cs="宋体"/>
          <w:color w:val="000000"/>
          <w:sz w:val="21"/>
        </w:rPr>
        <w:t>在管理员列表中，对已进行授权的管理员取消授权操作，点击对应的“取消授权”按钮，输入验证码进行验证即可。</w:t>
      </w:r>
    </w:p>
    <w:p w14:paraId="716DB885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194CB750">
      <w:pPr>
        <w:snapToGrid/>
        <w:spacing w:before="0" w:after="0" w:line="240" w:lineRule="auto"/>
        <w:jc w:val="both"/>
        <w:rPr>
          <w:rFonts w:ascii="Times New Roman" w:hAnsi="Times New Roman" w:eastAsia="Calibri" w:cs="Calibri"/>
          <w:color w:val="000000"/>
          <w:sz w:val="24"/>
        </w:rPr>
      </w:pPr>
      <w:r>
        <w:rPr>
          <w:rFonts w:ascii="Times New Roman" w:hAnsi="Times New Roman" w:eastAsia="Calibri" w:cs="Calibri"/>
          <w:color w:val="000000"/>
          <w:sz w:val="24"/>
        </w:rPr>
        <w:t> </w:t>
      </w:r>
      <w:r>
        <w:rPr>
          <w:rFonts w:ascii="Times New Roman" w:hAnsi="Times New Roman" w:eastAsia="Calibri" w:cs="Calibri"/>
          <w:color w:val="000000"/>
          <w:sz w:val="24"/>
        </w:rPr>
        <w:drawing>
          <wp:inline distT="0" distB="0" distL="0" distR="0">
            <wp:extent cx="5760720" cy="173355"/>
            <wp:effectExtent l="0" t="0" r="0" b="0"/>
            <wp:docPr id="24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picture" descr="descript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1283E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2611A47F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b/>
          <w:color w:val="000000"/>
          <w:sz w:val="24"/>
        </w:rPr>
      </w:pPr>
      <w:r>
        <w:rPr>
          <w:rFonts w:ascii="Times New Roman" w:hAnsi="Times New Roman" w:eastAsia="宋体" w:cs="宋体"/>
          <w:b/>
          <w:color w:val="000000"/>
          <w:sz w:val="24"/>
        </w:rPr>
        <w:t>查看详情</w:t>
      </w:r>
    </w:p>
    <w:p w14:paraId="0DE06B0A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查看管理员相关详细信息。</w:t>
      </w:r>
    </w:p>
    <w:p w14:paraId="75771C5F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75885C20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drawing>
          <wp:inline distT="0" distB="0" distL="0" distR="0">
            <wp:extent cx="5760720" cy="178435"/>
            <wp:effectExtent l="0" t="0" r="0" b="0"/>
            <wp:docPr id="24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picture" descr="descript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8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31BF5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289441E0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5AAFE6DF">
      <w:pPr>
        <w:pStyle w:val="4"/>
        <w:rPr>
          <w:rFonts w:ascii="Times New Roman" w:hAnsi="Times New Roman"/>
        </w:rPr>
      </w:pPr>
      <w:bookmarkStart w:id="36" w:name="_Toc11262"/>
      <w:r>
        <w:rPr>
          <w:rFonts w:ascii="Times New Roman" w:hAnsi="Times New Roman"/>
        </w:rPr>
        <w:t>1.6.2被授权人</w:t>
      </w:r>
      <w:bookmarkEnd w:id="36"/>
    </w:p>
    <w:p w14:paraId="2938D134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4"/>
        </w:rPr>
      </w:pPr>
      <w:r>
        <w:rPr>
          <w:rFonts w:ascii="Times New Roman" w:hAnsi="Times New Roman" w:eastAsia="宋体" w:cs="宋体"/>
          <w:color w:val="000000"/>
          <w:sz w:val="24"/>
        </w:rPr>
        <w:t>点击左侧菜单栏“授权管理”进入授权管理列表，点击“被授权人”页签。</w:t>
      </w:r>
    </w:p>
    <w:p w14:paraId="03BE89B7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color w:val="000000"/>
          <w:sz w:val="24"/>
        </w:rPr>
      </w:pPr>
    </w:p>
    <w:p w14:paraId="3FB5F272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drawing>
          <wp:inline distT="0" distB="0" distL="114300" distR="114300">
            <wp:extent cx="5759450" cy="2934970"/>
            <wp:effectExtent l="0" t="0" r="12700" b="17780"/>
            <wp:docPr id="4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5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22C566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4AFBA68E">
      <w:pPr>
        <w:snapToGrid/>
        <w:spacing w:before="0" w:after="0" w:line="240" w:lineRule="auto"/>
        <w:jc w:val="both"/>
        <w:outlineLvl w:val="0"/>
        <w:rPr>
          <w:rFonts w:ascii="Times New Roman" w:hAnsi="Times New Roman"/>
        </w:rPr>
      </w:pPr>
      <w:bookmarkStart w:id="37" w:name="_Toc11684"/>
      <w:r>
        <w:rPr>
          <w:rFonts w:ascii="Times New Roman" w:hAnsi="Times New Roman" w:eastAsia="宋体" w:cs="宋体"/>
          <w:b/>
          <w:color w:val="000000"/>
          <w:sz w:val="24"/>
        </w:rPr>
        <w:t>添加被授权人</w:t>
      </w:r>
      <w:bookmarkEnd w:id="37"/>
    </w:p>
    <w:p w14:paraId="333180E2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4"/>
        </w:rPr>
      </w:pPr>
      <w:r>
        <w:rPr>
          <w:rFonts w:ascii="Times New Roman" w:hAnsi="Times New Roman" w:eastAsia="宋体" w:cs="宋体"/>
          <w:color w:val="000000"/>
          <w:sz w:val="24"/>
        </w:rPr>
        <w:t>点击“添加被授权人”按钮，进入新增被授权人页面，输入被授权人的姓名、手机号码、部门、身份证号码、以及勾选授权范围，点击确定，输入验证码即可。（注：须授权人在本平台至少登录一次才能被授权）</w:t>
      </w:r>
    </w:p>
    <w:p w14:paraId="0D2A3C24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2851E2FB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drawing>
          <wp:inline distT="0" distB="0" distL="114300" distR="114300">
            <wp:extent cx="5759450" cy="2934970"/>
            <wp:effectExtent l="0" t="0" r="12700" b="17780"/>
            <wp:docPr id="4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6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D8FF9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340926AA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drawing>
          <wp:inline distT="0" distB="0" distL="114300" distR="114300">
            <wp:extent cx="5759450" cy="2934970"/>
            <wp:effectExtent l="0" t="0" r="12700" b="17780"/>
            <wp:docPr id="5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7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1D0E1D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1BB35DE2">
      <w:pPr>
        <w:snapToGrid/>
        <w:spacing w:before="0" w:after="0" w:line="240" w:lineRule="auto"/>
        <w:jc w:val="both"/>
        <w:rPr>
          <w:rFonts w:ascii="Times New Roman" w:hAnsi="Times New Roman" w:eastAsia="Calibri" w:cs="Calibri"/>
          <w:color w:val="000000"/>
          <w:sz w:val="24"/>
        </w:rPr>
      </w:pPr>
      <w:r>
        <w:rPr>
          <w:rFonts w:ascii="Times New Roman" w:hAnsi="Times New Roman" w:eastAsia="Calibri" w:cs="Calibri"/>
          <w:color w:val="000000"/>
          <w:sz w:val="24"/>
        </w:rPr>
        <w:t>登录个人账号接收授权信息，根据企业账号设置的意愿方式完成相应意愿认证。</w:t>
      </w:r>
    </w:p>
    <w:p w14:paraId="4B25576E">
      <w:pPr>
        <w:snapToGrid/>
        <w:spacing w:before="0" w:after="0" w:line="240" w:lineRule="auto"/>
        <w:jc w:val="both"/>
        <w:rPr>
          <w:rFonts w:ascii="Times New Roman" w:hAnsi="Times New Roman" w:eastAsia="Calibri" w:cs="Calibri"/>
          <w:color w:val="000000"/>
          <w:sz w:val="24"/>
        </w:rPr>
      </w:pPr>
      <w:r>
        <w:rPr>
          <w:rFonts w:ascii="Times New Roman" w:hAnsi="Times New Roman"/>
        </w:rPr>
        <w:drawing>
          <wp:inline distT="0" distB="0" distL="0" distR="0">
            <wp:extent cx="5760720" cy="720090"/>
            <wp:effectExtent l="0" t="0" r="0" b="0"/>
            <wp:docPr id="26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picture" descr="descript"/>
                    <pic:cNvPicPr/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20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7F6DE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drawing>
          <wp:inline distT="0" distB="0" distL="114300" distR="114300">
            <wp:extent cx="5759450" cy="2854960"/>
            <wp:effectExtent l="0" t="0" r="12700" b="2540"/>
            <wp:docPr id="5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8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68FAB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0A22780E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 w:eastAsia="宋体" w:cs="宋体"/>
          <w:b/>
          <w:color w:val="000000"/>
          <w:sz w:val="24"/>
        </w:rPr>
        <w:t>取消授权</w:t>
      </w:r>
    </w:p>
    <w:p w14:paraId="676457E6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1"/>
        </w:rPr>
      </w:pPr>
      <w:r>
        <w:rPr>
          <w:rFonts w:ascii="Times New Roman" w:hAnsi="Times New Roman" w:eastAsia="宋体" w:cs="宋体"/>
          <w:color w:val="000000"/>
          <w:sz w:val="21"/>
        </w:rPr>
        <w:t>在</w:t>
      </w:r>
      <w:r>
        <w:rPr>
          <w:rFonts w:ascii="Times New Roman" w:hAnsi="Times New Roman" w:eastAsia="宋体" w:cs="宋体"/>
          <w:color w:val="000000"/>
          <w:sz w:val="24"/>
        </w:rPr>
        <w:t>被授权人</w:t>
      </w:r>
      <w:r>
        <w:rPr>
          <w:rFonts w:ascii="Times New Roman" w:hAnsi="Times New Roman" w:eastAsia="宋体" w:cs="宋体"/>
          <w:color w:val="000000"/>
          <w:sz w:val="21"/>
        </w:rPr>
        <w:t>列表中，对已进行授权的</w:t>
      </w:r>
      <w:r>
        <w:rPr>
          <w:rFonts w:ascii="Times New Roman" w:hAnsi="Times New Roman" w:eastAsia="宋体" w:cs="宋体"/>
          <w:color w:val="000000"/>
          <w:sz w:val="24"/>
        </w:rPr>
        <w:t>被授权人</w:t>
      </w:r>
      <w:r>
        <w:rPr>
          <w:rFonts w:ascii="Times New Roman" w:hAnsi="Times New Roman" w:eastAsia="宋体" w:cs="宋体"/>
          <w:color w:val="000000"/>
          <w:sz w:val="21"/>
        </w:rPr>
        <w:t>取消授权操作，点击对应的“取消授权”按钮，输入验证码进行验证即可。</w:t>
      </w:r>
    </w:p>
    <w:p w14:paraId="0F8CEFD8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2CD9EA6A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drawing>
          <wp:inline distT="0" distB="0" distL="0" distR="0">
            <wp:extent cx="5760720" cy="173355"/>
            <wp:effectExtent l="0" t="0" r="0" b="0"/>
            <wp:docPr id="26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picture" descr="descript"/>
                    <pic:cNvPicPr/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2C025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67922AE6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b/>
          <w:color w:val="000000"/>
          <w:sz w:val="24"/>
        </w:rPr>
      </w:pPr>
      <w:r>
        <w:rPr>
          <w:rFonts w:ascii="Times New Roman" w:hAnsi="Times New Roman" w:eastAsia="宋体" w:cs="宋体"/>
          <w:b/>
          <w:color w:val="000000"/>
          <w:sz w:val="24"/>
        </w:rPr>
        <w:t>详情</w:t>
      </w:r>
    </w:p>
    <w:p w14:paraId="6D84A320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查看被授权人相关详细信息。</w:t>
      </w:r>
    </w:p>
    <w:p w14:paraId="14730035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1ADBB537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drawing>
          <wp:inline distT="0" distB="0" distL="0" distR="0">
            <wp:extent cx="5760720" cy="178435"/>
            <wp:effectExtent l="0" t="0" r="0" b="0"/>
            <wp:docPr id="26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picture" descr="descript"/>
                    <pic:cNvPicPr/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8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3CF27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67EEF2A4">
      <w:pPr>
        <w:pStyle w:val="3"/>
        <w:rPr>
          <w:rFonts w:ascii="Times New Roman" w:hAnsi="Times New Roman"/>
        </w:rPr>
      </w:pPr>
      <w:bookmarkStart w:id="38" w:name="_Toc19597"/>
      <w:r>
        <w:rPr>
          <w:rFonts w:ascii="Times New Roman" w:hAnsi="Times New Roman"/>
        </w:rPr>
        <w:t>1.7文档验签</w:t>
      </w:r>
      <w:bookmarkEnd w:id="38"/>
    </w:p>
    <w:p w14:paraId="54DF77EF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4"/>
        </w:rPr>
      </w:pPr>
      <w:r>
        <w:rPr>
          <w:rFonts w:ascii="Times New Roman" w:hAnsi="Times New Roman" w:eastAsia="宋体" w:cs="宋体"/>
          <w:color w:val="000000"/>
          <w:sz w:val="24"/>
        </w:rPr>
        <w:t>点击左侧菜单栏“文档验签”进入授文档验签页面。</w:t>
      </w:r>
    </w:p>
    <w:p w14:paraId="1C08FD6B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color w:val="000000"/>
          <w:sz w:val="24"/>
        </w:rPr>
      </w:pPr>
    </w:p>
    <w:p w14:paraId="1FEEB370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color w:val="000000"/>
          <w:sz w:val="24"/>
        </w:rPr>
      </w:pPr>
      <w:r>
        <w:drawing>
          <wp:inline distT="0" distB="0" distL="114300" distR="114300">
            <wp:extent cx="5759450" cy="2934970"/>
            <wp:effectExtent l="0" t="0" r="12700" b="17780"/>
            <wp:docPr id="5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9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6680B1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color w:val="000000"/>
          <w:sz w:val="24"/>
        </w:rPr>
      </w:pPr>
    </w:p>
    <w:p w14:paraId="2E63D833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4"/>
        </w:rPr>
      </w:pPr>
      <w:r>
        <w:rPr>
          <w:rFonts w:ascii="Times New Roman" w:hAnsi="Times New Roman" w:eastAsia="宋体" w:cs="宋体"/>
          <w:color w:val="000000"/>
          <w:sz w:val="24"/>
        </w:rPr>
        <w:t>上传文档，点击立即验证。</w:t>
      </w:r>
    </w:p>
    <w:p w14:paraId="4769E475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446E44BB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drawing>
          <wp:inline distT="0" distB="0" distL="114300" distR="114300">
            <wp:extent cx="5759450" cy="2934970"/>
            <wp:effectExtent l="0" t="0" r="12700" b="17780"/>
            <wp:docPr id="5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0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F86CF">
      <w:pPr>
        <w:snapToGrid/>
        <w:spacing w:before="0" w:after="0" w:line="240" w:lineRule="auto"/>
        <w:jc w:val="both"/>
        <w:rPr>
          <w:rFonts w:ascii="Times New Roman" w:hAnsi="Times New Roman" w:eastAsia="宋体" w:cs="宋体"/>
        </w:rPr>
      </w:pPr>
    </w:p>
    <w:p w14:paraId="66F39AF9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4"/>
        </w:rPr>
      </w:pPr>
      <w:r>
        <w:rPr>
          <w:rFonts w:ascii="Times New Roman" w:hAnsi="Times New Roman" w:eastAsia="宋体" w:cs="宋体"/>
          <w:color w:val="000000"/>
          <w:sz w:val="24"/>
        </w:rPr>
        <w:t>查看核验结果。</w:t>
      </w:r>
    </w:p>
    <w:p w14:paraId="2A8D3240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sz w:val="24"/>
        </w:rPr>
      </w:pPr>
    </w:p>
    <w:p w14:paraId="05CD9B65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drawing>
          <wp:inline distT="0" distB="0" distL="0" distR="0">
            <wp:extent cx="5760720" cy="2935605"/>
            <wp:effectExtent l="0" t="0" r="0" b="0"/>
            <wp:docPr id="27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picture" descr="descript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35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CF1283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1205F480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sz w:val="24"/>
        </w:rPr>
      </w:pPr>
      <w:r>
        <w:rPr>
          <w:rFonts w:ascii="Times New Roman" w:hAnsi="Times New Roman" w:eastAsia="宋体" w:cs="宋体"/>
          <w:sz w:val="24"/>
        </w:rPr>
        <w:t>将文档重新上传进行文档核验。</w:t>
      </w:r>
    </w:p>
    <w:p w14:paraId="09817BDD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47798AF3">
      <w:pPr>
        <w:snapToGrid/>
        <w:spacing w:before="0"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drawing>
          <wp:inline distT="0" distB="0" distL="0" distR="0">
            <wp:extent cx="5760720" cy="2935605"/>
            <wp:effectExtent l="0" t="0" r="0" b="0"/>
            <wp:docPr id="28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picture" descr="descript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35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D478ED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1E2FDE1D">
      <w:pPr>
        <w:pStyle w:val="3"/>
        <w:rPr>
          <w:rFonts w:ascii="Times New Roman" w:hAnsi="Times New Roman"/>
        </w:rPr>
      </w:pPr>
      <w:bookmarkStart w:id="39" w:name="_Toc307"/>
      <w:r>
        <w:rPr>
          <w:rFonts w:ascii="Times New Roman" w:hAnsi="Times New Roman"/>
        </w:rPr>
        <w:t>1.8企业印章（管理员/被授权人个人账号登录）</w:t>
      </w:r>
      <w:bookmarkEnd w:id="39"/>
    </w:p>
    <w:p w14:paraId="2D68B2FD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t>点击左侧菜单栏“企业印章”进入印章列表，查看被授权的印章。</w:t>
      </w:r>
    </w:p>
    <w:p w14:paraId="24A74D15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4144E8CF">
      <w:pPr>
        <w:rPr>
          <w:rFonts w:ascii="Times New Roman" w:hAnsi="Times New Roman"/>
        </w:rPr>
      </w:pPr>
      <w:r>
        <w:drawing>
          <wp:inline distT="0" distB="0" distL="114300" distR="114300">
            <wp:extent cx="5759450" cy="2854960"/>
            <wp:effectExtent l="0" t="0" r="12700" b="2540"/>
            <wp:docPr id="5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1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A4204C">
      <w:pPr>
        <w:rPr>
          <w:rFonts w:ascii="Times New Roman" w:hAnsi="Times New Roman"/>
        </w:rPr>
      </w:pPr>
    </w:p>
    <w:p w14:paraId="3277C7F2">
      <w:pPr>
        <w:pStyle w:val="3"/>
        <w:rPr>
          <w:rFonts w:ascii="Times New Roman" w:hAnsi="Times New Roman"/>
        </w:rPr>
      </w:pPr>
      <w:bookmarkStart w:id="40" w:name="_Toc30800"/>
      <w:r>
        <w:rPr>
          <w:rFonts w:ascii="Times New Roman" w:hAnsi="Times New Roman"/>
        </w:rPr>
        <w:t>1.9个人中心</w:t>
      </w:r>
      <w:bookmarkEnd w:id="40"/>
    </w:p>
    <w:p w14:paraId="383E5B91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color w:val="000000"/>
          <w:sz w:val="24"/>
        </w:rPr>
      </w:pPr>
      <w:r>
        <w:rPr>
          <w:rFonts w:ascii="Times New Roman" w:hAnsi="Times New Roman" w:eastAsia="Helvetica" w:cs="Helvetica"/>
          <w:color w:val="000000"/>
          <w:sz w:val="24"/>
        </w:rPr>
        <w:t>点击右上角企业名称，可查看账号信息</w:t>
      </w:r>
      <w:r>
        <w:rPr>
          <w:rFonts w:ascii="Times New Roman" w:hAnsi="Times New Roman" w:eastAsia="宋体" w:cs="宋体"/>
          <w:color w:val="000000"/>
          <w:sz w:val="24"/>
        </w:rPr>
        <w:t>、资料下载</w:t>
      </w:r>
      <w:r>
        <w:rPr>
          <w:rFonts w:ascii="Times New Roman" w:hAnsi="Times New Roman" w:eastAsia="Helvetica" w:cs="Helvetica"/>
          <w:color w:val="000000"/>
          <w:sz w:val="24"/>
        </w:rPr>
        <w:t>和安全退出等操作。</w:t>
      </w:r>
    </w:p>
    <w:p w14:paraId="4B4B9C8C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2EC17CA7">
      <w:pPr>
        <w:rPr>
          <w:rFonts w:ascii="Times New Roman" w:hAnsi="Times New Roman"/>
        </w:rPr>
      </w:pPr>
      <w:r>
        <w:drawing>
          <wp:inline distT="0" distB="0" distL="114300" distR="114300">
            <wp:extent cx="5759450" cy="2934970"/>
            <wp:effectExtent l="0" t="0" r="12700" b="17780"/>
            <wp:docPr id="5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12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D7EBAF">
      <w:pPr>
        <w:rPr>
          <w:rFonts w:ascii="Times New Roman" w:hAnsi="Times New Roman"/>
        </w:rPr>
      </w:pPr>
    </w:p>
    <w:p w14:paraId="29796A53">
      <w:pPr>
        <w:rPr>
          <w:rFonts w:ascii="Times New Roman" w:hAnsi="Times New Roman"/>
        </w:rPr>
      </w:pPr>
    </w:p>
    <w:p w14:paraId="31F0AC26">
      <w:pPr>
        <w:rPr>
          <w:rFonts w:ascii="Times New Roman" w:hAnsi="Times New Roman"/>
        </w:rPr>
      </w:pPr>
    </w:p>
    <w:p w14:paraId="7908F7E8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681B71C5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7FE88162">
      <w:pPr>
        <w:rPr>
          <w:rFonts w:ascii="Times New Roman" w:hAnsi="Times New Roman"/>
        </w:rPr>
      </w:pPr>
    </w:p>
    <w:p w14:paraId="15B87F3F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61F64410">
      <w:pPr>
        <w:rPr>
          <w:rFonts w:ascii="Times New Roman" w:hAnsi="Times New Roman"/>
        </w:rPr>
      </w:pPr>
    </w:p>
    <w:p w14:paraId="3F9E1226">
      <w:pPr>
        <w:rPr>
          <w:rFonts w:ascii="Times New Roman" w:hAnsi="Times New Roman"/>
        </w:rPr>
      </w:pPr>
    </w:p>
    <w:p w14:paraId="2E2B0AB5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44467F7F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5F95F863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1766D239">
      <w:pPr>
        <w:rPr>
          <w:rFonts w:ascii="Times New Roman" w:hAnsi="Times New Roman"/>
          <w:b/>
        </w:rPr>
      </w:pPr>
    </w:p>
    <w:p w14:paraId="5E9B8988">
      <w:pPr>
        <w:rPr>
          <w:rFonts w:ascii="Times New Roman" w:hAnsi="Times New Roman"/>
        </w:rPr>
      </w:pPr>
    </w:p>
    <w:p w14:paraId="0FF8026C">
      <w:pPr>
        <w:rPr>
          <w:rFonts w:ascii="Times New Roman" w:hAnsi="Times New Roman"/>
        </w:rPr>
      </w:pPr>
    </w:p>
    <w:p w14:paraId="38819ECF">
      <w:pPr>
        <w:snapToGrid/>
        <w:spacing w:before="0" w:after="0" w:line="240" w:lineRule="auto"/>
        <w:jc w:val="both"/>
        <w:rPr>
          <w:rFonts w:ascii="Times New Roman" w:hAnsi="Times New Roman" w:eastAsia="宋体" w:cs="宋体"/>
          <w:color w:val="000000"/>
          <w:sz w:val="21"/>
        </w:rPr>
      </w:pPr>
    </w:p>
    <w:p w14:paraId="5FB6402B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6DC88AB5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417E40D5">
      <w:pPr>
        <w:rPr>
          <w:rFonts w:ascii="Times New Roman" w:hAnsi="Times New Roman"/>
        </w:rPr>
      </w:pPr>
    </w:p>
    <w:p w14:paraId="238A079E">
      <w:pPr>
        <w:pStyle w:val="4"/>
        <w:rPr>
          <w:rFonts w:ascii="Times New Roman" w:hAnsi="Times New Roman"/>
        </w:rPr>
      </w:pPr>
    </w:p>
    <w:p w14:paraId="015302E2">
      <w:pPr>
        <w:pStyle w:val="4"/>
        <w:rPr>
          <w:rFonts w:ascii="Times New Roman" w:hAnsi="Times New Roman"/>
        </w:rPr>
      </w:pPr>
    </w:p>
    <w:p w14:paraId="68A23A57">
      <w:pPr>
        <w:pStyle w:val="4"/>
        <w:rPr>
          <w:rFonts w:ascii="Times New Roman" w:hAnsi="Times New Roman"/>
        </w:rPr>
      </w:pPr>
    </w:p>
    <w:p w14:paraId="32A51C2F">
      <w:pPr>
        <w:rPr>
          <w:rFonts w:ascii="Times New Roman" w:hAnsi="Times New Roman"/>
        </w:rPr>
      </w:pPr>
    </w:p>
    <w:p w14:paraId="033710B1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72881311">
      <w:pPr>
        <w:rPr>
          <w:rFonts w:ascii="Times New Roman" w:hAnsi="Times New Roman"/>
        </w:rPr>
      </w:pPr>
    </w:p>
    <w:p w14:paraId="695058EE">
      <w:pPr>
        <w:pStyle w:val="4"/>
        <w:rPr>
          <w:rFonts w:ascii="Times New Roman" w:hAnsi="Times New Roman"/>
        </w:rPr>
      </w:pPr>
    </w:p>
    <w:p w14:paraId="4A7086A4">
      <w:pPr>
        <w:rPr>
          <w:rFonts w:ascii="Times New Roman" w:hAnsi="Times New Roman"/>
        </w:rPr>
      </w:pPr>
    </w:p>
    <w:p w14:paraId="59EA15CC">
      <w:pPr>
        <w:pStyle w:val="4"/>
        <w:rPr>
          <w:rFonts w:ascii="Times New Roman" w:hAnsi="Times New Roman"/>
        </w:rPr>
      </w:pPr>
    </w:p>
    <w:p w14:paraId="0453133F">
      <w:pPr>
        <w:rPr>
          <w:rFonts w:ascii="Times New Roman" w:hAnsi="Times New Roman"/>
        </w:rPr>
      </w:pPr>
    </w:p>
    <w:p w14:paraId="02160D17">
      <w:pPr>
        <w:rPr>
          <w:rFonts w:ascii="Times New Roman" w:hAnsi="Times New Roman"/>
        </w:rPr>
      </w:pPr>
    </w:p>
    <w:p w14:paraId="2300DD7C">
      <w:pPr>
        <w:rPr>
          <w:rFonts w:ascii="Times New Roman" w:hAnsi="Times New Roman"/>
        </w:rPr>
      </w:pPr>
    </w:p>
    <w:p w14:paraId="733DA561">
      <w:pPr>
        <w:rPr>
          <w:rFonts w:ascii="Times New Roman" w:hAnsi="Times New Roman"/>
        </w:rPr>
      </w:pPr>
    </w:p>
    <w:p w14:paraId="1EFE6816">
      <w:pPr>
        <w:rPr>
          <w:rFonts w:ascii="Times New Roman" w:hAnsi="Times New Roman"/>
        </w:rPr>
      </w:pPr>
    </w:p>
    <w:p w14:paraId="20EBD28F">
      <w:pPr>
        <w:snapToGrid/>
        <w:spacing w:before="0" w:after="0" w:line="240" w:lineRule="auto"/>
        <w:jc w:val="both"/>
        <w:rPr>
          <w:rFonts w:ascii="Times New Roman" w:hAnsi="Times New Roman" w:eastAsia="Helvetica" w:cs="Helvetica"/>
          <w:color w:val="000000"/>
          <w:sz w:val="24"/>
        </w:rPr>
      </w:pPr>
    </w:p>
    <w:p w14:paraId="11F98521">
      <w:pPr>
        <w:snapToGrid/>
        <w:spacing w:before="0" w:after="0" w:line="240" w:lineRule="auto"/>
        <w:jc w:val="both"/>
        <w:rPr>
          <w:rFonts w:ascii="Times New Roman" w:hAnsi="Times New Roman"/>
        </w:rPr>
      </w:pPr>
    </w:p>
    <w:p w14:paraId="2C74F9EA">
      <w:pPr>
        <w:rPr>
          <w:rFonts w:ascii="Times New Roman" w:hAnsi="Times New Roman"/>
        </w:rPr>
      </w:pPr>
    </w:p>
    <w:p w14:paraId="1EA43EF5">
      <w:pPr>
        <w:rPr>
          <w:rFonts w:ascii="Times New Roman" w:hAnsi="Times New Roman"/>
        </w:rPr>
      </w:pPr>
    </w:p>
    <w:p w14:paraId="1E0FF248">
      <w:pPr>
        <w:snapToGrid/>
        <w:spacing w:before="120" w:after="0" w:line="240" w:lineRule="auto"/>
        <w:rPr>
          <w:rFonts w:ascii="Times New Roman" w:hAnsi="Times New Roman"/>
        </w:rPr>
      </w:pPr>
    </w:p>
    <w:p w14:paraId="64CE6D40">
      <w:pPr>
        <w:rPr>
          <w:rFonts w:ascii="Times New Roman" w:hAnsi="Times New Roman"/>
        </w:rPr>
      </w:pPr>
    </w:p>
    <w:p w14:paraId="5E4219D3">
      <w:pPr>
        <w:rPr>
          <w:rFonts w:ascii="Times New Roman" w:hAnsi="Times New Roman"/>
          <w:b/>
        </w:rPr>
      </w:pPr>
    </w:p>
    <w:sectPr>
      <w:pgSz w:w="11906" w:h="16838"/>
      <w:pgMar w:top="1361" w:right="1417" w:bottom="1361" w:left="1417" w:header="712" w:footer="853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方正仿宋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minorHAnsi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minorEastAsia">
    <w:altName w:val="宋体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方正小标宋简体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Helvetica">
    <w:altName w:val="Arial"/>
    <w:panose1 w:val="020B0504020202020204"/>
    <w:charset w:val="00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0"/>
    <w:family w:val="auto"/>
    <w:pitch w:val="default"/>
    <w:sig w:usb0="E0002AFF" w:usb1="C0007843" w:usb2="00000009" w:usb3="00000000" w:csb0="400001FF" w:csb1="FFFF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312" w:lineRule="auto"/>
      </w:pPr>
      <w:r>
        <w:separator/>
      </w:r>
    </w:p>
  </w:footnote>
  <w:footnote w:type="continuationSeparator" w:id="1">
    <w:p>
      <w:pPr>
        <w:spacing w:before="0" w:after="0" w:line="312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characterSpacingControl w:val="doNotCompress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docVars>
    <w:docVar w:name="commondata" w:val="eyJoZGlkIjoiNWUzYjUyNmVlNTMxNDQ5OTE4OTQ2M2ZiYmU5MzU2YzYifQ=="/>
  </w:docVars>
  <w:rsids>
    <w:rsidRoot w:val="00B67357"/>
    <w:rsid w:val="00124102"/>
    <w:rsid w:val="006B0FAF"/>
    <w:rsid w:val="00AE01AA"/>
    <w:rsid w:val="00B67357"/>
    <w:rsid w:val="04583A5F"/>
    <w:rsid w:val="076504E3"/>
    <w:rsid w:val="08B24458"/>
    <w:rsid w:val="0C38344C"/>
    <w:rsid w:val="0E036340"/>
    <w:rsid w:val="0E276AC1"/>
    <w:rsid w:val="0E5C1077"/>
    <w:rsid w:val="11072A94"/>
    <w:rsid w:val="130B49C5"/>
    <w:rsid w:val="14ED1B20"/>
    <w:rsid w:val="16AE750E"/>
    <w:rsid w:val="1B6034CD"/>
    <w:rsid w:val="1E51534F"/>
    <w:rsid w:val="221F2DF8"/>
    <w:rsid w:val="23A239A4"/>
    <w:rsid w:val="23BF6D3F"/>
    <w:rsid w:val="244D0366"/>
    <w:rsid w:val="25066B8D"/>
    <w:rsid w:val="26240585"/>
    <w:rsid w:val="26EC0FAA"/>
    <w:rsid w:val="286546E3"/>
    <w:rsid w:val="295C0655"/>
    <w:rsid w:val="2AE76598"/>
    <w:rsid w:val="2AEC5B97"/>
    <w:rsid w:val="2BBB2623"/>
    <w:rsid w:val="2C127242"/>
    <w:rsid w:val="300C557A"/>
    <w:rsid w:val="33E83C08"/>
    <w:rsid w:val="3508367E"/>
    <w:rsid w:val="391D25A6"/>
    <w:rsid w:val="3B0B57B9"/>
    <w:rsid w:val="3DB80AEF"/>
    <w:rsid w:val="3E5E074C"/>
    <w:rsid w:val="419D24D5"/>
    <w:rsid w:val="41AC4C63"/>
    <w:rsid w:val="42276243"/>
    <w:rsid w:val="45336CAD"/>
    <w:rsid w:val="47394A4E"/>
    <w:rsid w:val="48A16297"/>
    <w:rsid w:val="4A392FB7"/>
    <w:rsid w:val="4D292E6F"/>
    <w:rsid w:val="4D9D385D"/>
    <w:rsid w:val="4E5403C0"/>
    <w:rsid w:val="4FDF29B2"/>
    <w:rsid w:val="4FEE65F2"/>
    <w:rsid w:val="54B25E40"/>
    <w:rsid w:val="5A8F4FDC"/>
    <w:rsid w:val="5E58112D"/>
    <w:rsid w:val="61161572"/>
    <w:rsid w:val="61F5736C"/>
    <w:rsid w:val="62031A89"/>
    <w:rsid w:val="63AE44A8"/>
    <w:rsid w:val="646C13AF"/>
    <w:rsid w:val="66CA0DC7"/>
    <w:rsid w:val="69B84B36"/>
    <w:rsid w:val="6A8273FD"/>
    <w:rsid w:val="6BA37E39"/>
    <w:rsid w:val="6CD75FEC"/>
    <w:rsid w:val="6E8421A4"/>
    <w:rsid w:val="77E76285"/>
    <w:rsid w:val="78161798"/>
    <w:rsid w:val="7CF229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minorHAnsi" w:hAnsi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9" w:semiHidden="0" w:name="heading 2"/>
    <w:lsdException w:qFormat="1" w:unhideWhenUsed="0" w:uiPriority="9" w:semiHidden="0" w:name="heading 3"/>
    <w:lsdException w:qFormat="1" w:unhideWhenUsed="0" w:uiPriority="9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9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99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napToGrid w:val="0"/>
      <w:spacing w:before="60" w:after="60" w:line="312" w:lineRule="auto"/>
    </w:pPr>
    <w:rPr>
      <w:rFonts w:ascii="minorHAnsi" w:hAnsi="minorHAnsi" w:eastAsia="minorEastAsia" w:cstheme="minorBidi"/>
      <w:color w:val="333333"/>
      <w:kern w:val="2"/>
      <w:sz w:val="22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spacing w:before="0" w:after="0" w:line="408" w:lineRule="auto"/>
      <w:outlineLvl w:val="0"/>
    </w:pPr>
    <w:rPr>
      <w:b/>
      <w:bCs/>
      <w:color w:val="1A1A1A"/>
      <w:sz w:val="36"/>
      <w:szCs w:val="36"/>
    </w:rPr>
  </w:style>
  <w:style w:type="paragraph" w:styleId="3">
    <w:name w:val="heading 2"/>
    <w:basedOn w:val="1"/>
    <w:next w:val="1"/>
    <w:qFormat/>
    <w:uiPriority w:val="9"/>
    <w:pPr>
      <w:keepNext/>
      <w:keepLines/>
      <w:spacing w:before="0" w:after="0" w:line="408" w:lineRule="auto"/>
      <w:outlineLvl w:val="1"/>
    </w:pPr>
    <w:rPr>
      <w:b/>
      <w:bCs/>
      <w:color w:val="1A1A1A"/>
      <w:sz w:val="32"/>
      <w:szCs w:val="32"/>
    </w:rPr>
  </w:style>
  <w:style w:type="paragraph" w:styleId="4">
    <w:name w:val="heading 3"/>
    <w:basedOn w:val="1"/>
    <w:next w:val="1"/>
    <w:qFormat/>
    <w:uiPriority w:val="9"/>
    <w:pPr>
      <w:keepNext/>
      <w:keepLines/>
      <w:spacing w:before="0" w:after="0" w:line="408" w:lineRule="auto"/>
      <w:outlineLvl w:val="2"/>
    </w:pPr>
    <w:rPr>
      <w:b/>
      <w:bCs/>
      <w:color w:val="1A1A1A"/>
      <w:sz w:val="28"/>
      <w:szCs w:val="28"/>
    </w:rPr>
  </w:style>
  <w:style w:type="paragraph" w:styleId="5">
    <w:name w:val="heading 4"/>
    <w:basedOn w:val="1"/>
    <w:next w:val="1"/>
    <w:qFormat/>
    <w:uiPriority w:val="9"/>
    <w:pPr>
      <w:keepNext/>
      <w:keepLines/>
      <w:spacing w:before="0" w:after="0" w:line="408" w:lineRule="auto"/>
      <w:outlineLvl w:val="3"/>
    </w:pPr>
    <w:rPr>
      <w:b/>
      <w:bCs/>
      <w:color w:val="1A1A1A"/>
      <w:sz w:val="24"/>
      <w:szCs w:val="24"/>
    </w:rPr>
  </w:style>
  <w:style w:type="character" w:default="1" w:styleId="10">
    <w:name w:val="Default Paragraph Font"/>
    <w:semiHidden/>
    <w:unhideWhenUsed/>
    <w:uiPriority w:val="1"/>
  </w:style>
  <w:style w:type="table" w:default="1" w:styleId="9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footer"/>
    <w:basedOn w:val="1"/>
    <w:link w:val="15"/>
    <w:uiPriority w:val="0"/>
    <w:pPr>
      <w:tabs>
        <w:tab w:val="center" w:pos="4153"/>
        <w:tab w:val="right" w:pos="8306"/>
      </w:tabs>
      <w:spacing w:line="240" w:lineRule="auto"/>
    </w:pPr>
    <w:rPr>
      <w:sz w:val="18"/>
      <w:szCs w:val="18"/>
    </w:rPr>
  </w:style>
  <w:style w:type="paragraph" w:styleId="7">
    <w:name w:val="header"/>
    <w:basedOn w:val="1"/>
    <w:link w:val="14"/>
    <w:uiPriority w:val="0"/>
    <w:pPr>
      <w:tabs>
        <w:tab w:val="center" w:pos="4153"/>
        <w:tab w:val="right" w:pos="8306"/>
      </w:tabs>
      <w:spacing w:line="240" w:lineRule="auto"/>
      <w:jc w:val="center"/>
    </w:pPr>
    <w:rPr>
      <w:sz w:val="18"/>
      <w:szCs w:val="18"/>
    </w:rPr>
  </w:style>
  <w:style w:type="paragraph" w:styleId="8">
    <w:name w:val="Title"/>
    <w:basedOn w:val="1"/>
    <w:next w:val="1"/>
    <w:qFormat/>
    <w:uiPriority w:val="9"/>
    <w:pPr>
      <w:keepNext/>
      <w:keepLines/>
      <w:spacing w:before="0" w:after="0" w:line="408" w:lineRule="auto"/>
      <w:jc w:val="center"/>
      <w:outlineLvl w:val="0"/>
    </w:pPr>
    <w:rPr>
      <w:b/>
      <w:bCs/>
      <w:color w:val="1A1A1A"/>
      <w:sz w:val="48"/>
      <w:szCs w:val="48"/>
    </w:rPr>
  </w:style>
  <w:style w:type="character" w:styleId="11">
    <w:name w:val="Hyperlink"/>
    <w:basedOn w:val="10"/>
    <w:unhideWhenUsed/>
    <w:qFormat/>
    <w:uiPriority w:val="99"/>
    <w:rPr>
      <w:color w:val="0000FF" w:themeColor="hyperlink"/>
      <w:u w:val="single"/>
    </w:rPr>
  </w:style>
  <w:style w:type="paragraph" w:customStyle="1" w:styleId="12">
    <w:name w:val="WPSOffice手动目录 1"/>
    <w:qFormat/>
    <w:uiPriority w:val="0"/>
    <w:rPr>
      <w:rFonts w:ascii="minorHAnsi" w:hAnsi="minorHAnsi" w:eastAsia="minorEastAsia" w:cstheme="minorBidi"/>
      <w:lang w:val="en-US" w:eastAsia="zh-CN" w:bidi="ar-SA"/>
    </w:rPr>
  </w:style>
  <w:style w:type="paragraph" w:customStyle="1" w:styleId="13">
    <w:name w:val="WPSOffice手动目录 2"/>
    <w:qFormat/>
    <w:uiPriority w:val="0"/>
    <w:pPr>
      <w:ind w:left="200" w:leftChars="200"/>
    </w:pPr>
    <w:rPr>
      <w:rFonts w:ascii="minorHAnsi" w:hAnsi="minorHAnsi" w:eastAsia="minorEastAsia" w:cstheme="minorBidi"/>
      <w:lang w:val="en-US" w:eastAsia="zh-CN" w:bidi="ar-SA"/>
    </w:rPr>
  </w:style>
  <w:style w:type="character" w:customStyle="1" w:styleId="14">
    <w:name w:val="页眉 字符"/>
    <w:basedOn w:val="10"/>
    <w:link w:val="7"/>
    <w:uiPriority w:val="0"/>
    <w:rPr>
      <w:rFonts w:eastAsia="minorEastAsia"/>
      <w:color w:val="333333"/>
      <w:kern w:val="2"/>
      <w:sz w:val="18"/>
      <w:szCs w:val="18"/>
    </w:rPr>
  </w:style>
  <w:style w:type="character" w:customStyle="1" w:styleId="15">
    <w:name w:val="页脚 字符"/>
    <w:basedOn w:val="10"/>
    <w:link w:val="6"/>
    <w:uiPriority w:val="0"/>
    <w:rPr>
      <w:rFonts w:eastAsia="minorEastAsia"/>
      <w:color w:val="333333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4" Type="http://schemas.openxmlformats.org/officeDocument/2006/relationships/fontTable" Target="fontTable.xml"/><Relationship Id="rId93" Type="http://schemas.openxmlformats.org/officeDocument/2006/relationships/image" Target="media/image88.png"/><Relationship Id="rId92" Type="http://schemas.openxmlformats.org/officeDocument/2006/relationships/image" Target="media/image87.png"/><Relationship Id="rId91" Type="http://schemas.openxmlformats.org/officeDocument/2006/relationships/image" Target="media/image86.png"/><Relationship Id="rId90" Type="http://schemas.openxmlformats.org/officeDocument/2006/relationships/image" Target="media/image85.png"/><Relationship Id="rId9" Type="http://schemas.openxmlformats.org/officeDocument/2006/relationships/image" Target="media/image4.png"/><Relationship Id="rId89" Type="http://schemas.openxmlformats.org/officeDocument/2006/relationships/image" Target="media/image84.png"/><Relationship Id="rId88" Type="http://schemas.openxmlformats.org/officeDocument/2006/relationships/image" Target="media/image83.png"/><Relationship Id="rId87" Type="http://schemas.openxmlformats.org/officeDocument/2006/relationships/image" Target="media/image82.png"/><Relationship Id="rId86" Type="http://schemas.openxmlformats.org/officeDocument/2006/relationships/image" Target="media/image81.png"/><Relationship Id="rId85" Type="http://schemas.openxmlformats.org/officeDocument/2006/relationships/image" Target="media/image80.png"/><Relationship Id="rId84" Type="http://schemas.openxmlformats.org/officeDocument/2006/relationships/image" Target="media/image79.png"/><Relationship Id="rId83" Type="http://schemas.openxmlformats.org/officeDocument/2006/relationships/image" Target="media/image78.png"/><Relationship Id="rId82" Type="http://schemas.openxmlformats.org/officeDocument/2006/relationships/image" Target="media/image77.png"/><Relationship Id="rId81" Type="http://schemas.openxmlformats.org/officeDocument/2006/relationships/image" Target="media/image76.png"/><Relationship Id="rId80" Type="http://schemas.openxmlformats.org/officeDocument/2006/relationships/image" Target="media/image75.png"/><Relationship Id="rId8" Type="http://schemas.openxmlformats.org/officeDocument/2006/relationships/image" Target="media/image3.png"/><Relationship Id="rId79" Type="http://schemas.openxmlformats.org/officeDocument/2006/relationships/image" Target="media/image74.png"/><Relationship Id="rId78" Type="http://schemas.openxmlformats.org/officeDocument/2006/relationships/image" Target="media/image73.png"/><Relationship Id="rId77" Type="http://schemas.openxmlformats.org/officeDocument/2006/relationships/image" Target="media/image72.png"/><Relationship Id="rId76" Type="http://schemas.openxmlformats.org/officeDocument/2006/relationships/image" Target="media/image71.png"/><Relationship Id="rId75" Type="http://schemas.openxmlformats.org/officeDocument/2006/relationships/image" Target="media/image70.png"/><Relationship Id="rId74" Type="http://schemas.openxmlformats.org/officeDocument/2006/relationships/image" Target="media/image69.png"/><Relationship Id="rId73" Type="http://schemas.openxmlformats.org/officeDocument/2006/relationships/image" Target="media/image68.png"/><Relationship Id="rId72" Type="http://schemas.openxmlformats.org/officeDocument/2006/relationships/image" Target="media/image67.png"/><Relationship Id="rId71" Type="http://schemas.openxmlformats.org/officeDocument/2006/relationships/image" Target="media/image66.png"/><Relationship Id="rId70" Type="http://schemas.openxmlformats.org/officeDocument/2006/relationships/image" Target="media/image65.png"/><Relationship Id="rId7" Type="http://schemas.openxmlformats.org/officeDocument/2006/relationships/image" Target="media/image2.png"/><Relationship Id="rId69" Type="http://schemas.openxmlformats.org/officeDocument/2006/relationships/image" Target="media/image64.png"/><Relationship Id="rId68" Type="http://schemas.openxmlformats.org/officeDocument/2006/relationships/image" Target="media/image63.png"/><Relationship Id="rId67" Type="http://schemas.openxmlformats.org/officeDocument/2006/relationships/image" Target="media/image62.png"/><Relationship Id="rId66" Type="http://schemas.openxmlformats.org/officeDocument/2006/relationships/image" Target="media/image61.png"/><Relationship Id="rId65" Type="http://schemas.openxmlformats.org/officeDocument/2006/relationships/image" Target="media/image60.png"/><Relationship Id="rId64" Type="http://schemas.openxmlformats.org/officeDocument/2006/relationships/image" Target="media/image59.png"/><Relationship Id="rId63" Type="http://schemas.openxmlformats.org/officeDocument/2006/relationships/image" Target="media/image58.png"/><Relationship Id="rId62" Type="http://schemas.openxmlformats.org/officeDocument/2006/relationships/image" Target="media/image57.png"/><Relationship Id="rId61" Type="http://schemas.openxmlformats.org/officeDocument/2006/relationships/image" Target="media/image56.png"/><Relationship Id="rId60" Type="http://schemas.openxmlformats.org/officeDocument/2006/relationships/image" Target="media/image55.png"/><Relationship Id="rId6" Type="http://schemas.openxmlformats.org/officeDocument/2006/relationships/image" Target="media/image1.png"/><Relationship Id="rId59" Type="http://schemas.openxmlformats.org/officeDocument/2006/relationships/image" Target="media/image54.png"/><Relationship Id="rId58" Type="http://schemas.openxmlformats.org/officeDocument/2006/relationships/image" Target="media/image53.png"/><Relationship Id="rId57" Type="http://schemas.openxmlformats.org/officeDocument/2006/relationships/image" Target="media/image52.png"/><Relationship Id="rId56" Type="http://schemas.openxmlformats.org/officeDocument/2006/relationships/image" Target="media/image51.png"/><Relationship Id="rId55" Type="http://schemas.openxmlformats.org/officeDocument/2006/relationships/image" Target="media/image50.png"/><Relationship Id="rId54" Type="http://schemas.openxmlformats.org/officeDocument/2006/relationships/image" Target="media/image49.png"/><Relationship Id="rId53" Type="http://schemas.openxmlformats.org/officeDocument/2006/relationships/image" Target="media/image48.png"/><Relationship Id="rId52" Type="http://schemas.openxmlformats.org/officeDocument/2006/relationships/image" Target="media/image47.png"/><Relationship Id="rId51" Type="http://schemas.openxmlformats.org/officeDocument/2006/relationships/image" Target="media/image46.png"/><Relationship Id="rId50" Type="http://schemas.openxmlformats.org/officeDocument/2006/relationships/image" Target="media/image45.png"/><Relationship Id="rId5" Type="http://schemas.openxmlformats.org/officeDocument/2006/relationships/theme" Target="theme/theme1.xml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endnotes" Target="endnotes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footnotes" Target="footnotes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59</Pages>
  <Words>3454</Words>
  <Characters>3711</Characters>
  <Lines>543</Lines>
  <Paragraphs>286</Paragraphs>
  <TotalTime>3</TotalTime>
  <ScaleCrop>false</ScaleCrop>
  <LinksUpToDate>false</LinksUpToDate>
  <CharactersWithSpaces>3824</CharactersWithSpaces>
  <Application>WPS Office_12.1.0.26373_F1E327BC-269C-435d-A152-05C5408002CA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2024-11-19T10:05:00Z</dcterms:created>
  <dc:creator>gxjyh</dc:creator>
  <cp:lastModifiedBy>风过叶梢</cp:lastModifiedBy>
  <dcterms:modified xsi:type="dcterms:W3CDTF">2026-05-25T05:45:24Z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2052-12.1.0.26373</vt:lpwstr>
  </property>
  <property fmtid="{D5CDD505-2E9C-101B-9397-08002B2CF9AE}" pid="3" name="ICV">
    <vt:lpwstr>2EDEC545C0DE4C3395DF2705FCAA9E15_12</vt:lpwstr>
  </property>
  <property fmtid="{D5CDD505-2E9C-101B-9397-08002B2CF9AE}" pid="4" name="KSOTemplateDocerSaveRecord">
    <vt:lpwstr>eyJoZGlkIjoiMjYxOWJkZTUxZTkzZjk1M2JhYTUxODJhNjhhNGFmOWEiLCJ1c2VySWQiOiI1MzgyMDAyMDcifQ==</vt:lpwstr>
  </property>
</Properties>
</file>